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52440" w14:textId="77777777" w:rsidR="00DC280E" w:rsidRPr="00303351" w:rsidRDefault="00DC280E" w:rsidP="00DC280E">
      <w:pPr>
        <w:rPr>
          <w:rFonts w:eastAsia="Calibri"/>
          <w:lang w:eastAsia="en-US"/>
        </w:rPr>
      </w:pPr>
      <w:r>
        <w:rPr>
          <w:noProof/>
        </w:rPr>
        <w:drawing>
          <wp:inline distT="0" distB="0" distL="0" distR="0" wp14:anchorId="5914371B" wp14:editId="7792EE5B">
            <wp:extent cx="2419350" cy="1209675"/>
            <wp:effectExtent l="0" t="0" r="0" b="9525"/>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fficher l’image sour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1209675"/>
                    </a:xfrm>
                    <a:prstGeom prst="rect">
                      <a:avLst/>
                    </a:prstGeom>
                    <a:noFill/>
                    <a:ln>
                      <a:noFill/>
                    </a:ln>
                  </pic:spPr>
                </pic:pic>
              </a:graphicData>
            </a:graphic>
          </wp:inline>
        </w:drawing>
      </w:r>
      <w:r w:rsidRPr="00303351">
        <w:rPr>
          <w:rFonts w:eastAsia="Calibri"/>
          <w:lang w:eastAsia="en-US"/>
        </w:rPr>
        <w:tab/>
      </w:r>
    </w:p>
    <w:p w14:paraId="76BC7B92" w14:textId="77777777" w:rsidR="00DC280E" w:rsidRPr="00303351" w:rsidRDefault="00DC280E" w:rsidP="00DC280E">
      <w:pPr>
        <w:rPr>
          <w:rFonts w:eastAsia="Calibri"/>
          <w:lang w:eastAsia="en-US"/>
        </w:rPr>
      </w:pPr>
    </w:p>
    <w:p w14:paraId="37DD8574" w14:textId="77777777" w:rsidR="00DC280E" w:rsidRPr="00303351" w:rsidRDefault="00DC280E" w:rsidP="00DC280E">
      <w:pPr>
        <w:rPr>
          <w:rFonts w:eastAsia="Calibri"/>
          <w:lang w:eastAsia="en-US"/>
        </w:rPr>
      </w:pPr>
    </w:p>
    <w:p w14:paraId="48557EE5" w14:textId="77777777" w:rsidR="00DC280E" w:rsidRPr="00303351" w:rsidRDefault="00DC280E" w:rsidP="00DC280E">
      <w:pPr>
        <w:rPr>
          <w:rFonts w:eastAsia="Calibri"/>
          <w:lang w:eastAsia="en-US"/>
        </w:rPr>
      </w:pPr>
    </w:p>
    <w:p w14:paraId="12F1E32C" w14:textId="77777777" w:rsidR="00DC280E" w:rsidRPr="00303351" w:rsidRDefault="00DC280E" w:rsidP="00DC280E">
      <w:pPr>
        <w:rPr>
          <w:rFonts w:eastAsia="Calibri"/>
          <w:lang w:eastAsia="en-US"/>
        </w:rPr>
      </w:pPr>
    </w:p>
    <w:p w14:paraId="64A4C980" w14:textId="77777777" w:rsidR="00DC280E" w:rsidRPr="00303351" w:rsidRDefault="00DC280E" w:rsidP="00DC280E">
      <w:pPr>
        <w:rPr>
          <w:rFonts w:eastAsia="Calibri"/>
          <w:lang w:eastAsia="en-US"/>
        </w:rPr>
      </w:pPr>
    </w:p>
    <w:p w14:paraId="20D32E62" w14:textId="77777777" w:rsidR="00DC280E" w:rsidRPr="00303351" w:rsidRDefault="00DC280E" w:rsidP="00DC280E">
      <w:pPr>
        <w:rPr>
          <w:rFonts w:eastAsia="Calibri"/>
          <w:lang w:eastAsia="en-US"/>
        </w:rPr>
      </w:pPr>
    </w:p>
    <w:p w14:paraId="60A73B3E" w14:textId="77777777" w:rsidR="00DC280E" w:rsidRPr="00303351" w:rsidRDefault="00DC280E" w:rsidP="00DC280E">
      <w:pPr>
        <w:rPr>
          <w:rFonts w:eastAsia="Calibri"/>
          <w:lang w:eastAsia="en-US"/>
        </w:rPr>
      </w:pPr>
    </w:p>
    <w:p w14:paraId="0A98AAF8" w14:textId="77777777" w:rsidR="00DC280E" w:rsidRPr="00303351" w:rsidRDefault="00DC280E" w:rsidP="00DC280E">
      <w:pPr>
        <w:rPr>
          <w:rFonts w:eastAsia="Calibri"/>
          <w:lang w:eastAsia="en-US"/>
        </w:rPr>
      </w:pPr>
    </w:p>
    <w:p w14:paraId="1DE39FB9" w14:textId="77777777" w:rsidR="00DC280E" w:rsidRPr="00303351" w:rsidRDefault="00DC280E" w:rsidP="00DC280E">
      <w:pPr>
        <w:rPr>
          <w:rFonts w:eastAsia="Calibri"/>
          <w:lang w:eastAsia="en-US"/>
        </w:rPr>
      </w:pPr>
    </w:p>
    <w:p w14:paraId="40733574" w14:textId="77777777" w:rsidR="00DC280E" w:rsidRPr="00303351" w:rsidRDefault="00DC280E" w:rsidP="00DC280E">
      <w:pPr>
        <w:rPr>
          <w:rFonts w:eastAsia="Calibri"/>
          <w:lang w:eastAsia="en-US"/>
        </w:rPr>
      </w:pPr>
    </w:p>
    <w:p w14:paraId="1ED6744A" w14:textId="77777777" w:rsidR="00DC280E" w:rsidRPr="00303351" w:rsidRDefault="00DC280E" w:rsidP="00DC280E">
      <w:pPr>
        <w:rPr>
          <w:rFonts w:eastAsia="Calibri"/>
          <w:lang w:eastAsia="en-US"/>
        </w:rPr>
      </w:pPr>
    </w:p>
    <w:p w14:paraId="243809DC" w14:textId="77777777" w:rsidR="00DC280E" w:rsidRPr="00303351" w:rsidRDefault="00DC280E" w:rsidP="00DC280E">
      <w:pPr>
        <w:rPr>
          <w:rFonts w:eastAsia="Calibri"/>
          <w:lang w:eastAsia="en-US"/>
        </w:rPr>
      </w:pPr>
    </w:p>
    <w:p w14:paraId="14DF01A2" w14:textId="77777777" w:rsidR="00DC280E" w:rsidRPr="00303351" w:rsidRDefault="00DC280E" w:rsidP="00DC280E"/>
    <w:p w14:paraId="4A4E6CFB" w14:textId="77777777" w:rsidR="00DC280E" w:rsidRPr="00303351" w:rsidRDefault="00DC280E" w:rsidP="00DC280E"/>
    <w:p w14:paraId="3DB7BDD0" w14:textId="77777777" w:rsidR="00DC280E" w:rsidRPr="008B6536" w:rsidRDefault="00DC280E" w:rsidP="008B6536">
      <w:pPr>
        <w:jc w:val="center"/>
        <w:rPr>
          <w:b/>
          <w:sz w:val="24"/>
        </w:rPr>
      </w:pPr>
    </w:p>
    <w:tbl>
      <w:tblPr>
        <w:tblStyle w:val="Grilledutableau"/>
        <w:tblW w:w="0" w:type="auto"/>
        <w:tblLook w:val="04A0" w:firstRow="1" w:lastRow="0" w:firstColumn="1" w:lastColumn="0" w:noHBand="0" w:noVBand="1"/>
      </w:tblPr>
      <w:tblGrid>
        <w:gridCol w:w="9062"/>
      </w:tblGrid>
      <w:tr w:rsidR="00DC280E" w:rsidRPr="008B6536" w14:paraId="68F6AE15" w14:textId="77777777" w:rsidTr="00DC280E">
        <w:tc>
          <w:tcPr>
            <w:tcW w:w="9779" w:type="dxa"/>
          </w:tcPr>
          <w:tbl>
            <w:tblPr>
              <w:tblW w:w="0" w:type="auto"/>
              <w:tblLook w:val="04A0" w:firstRow="1" w:lastRow="0" w:firstColumn="1" w:lastColumn="0" w:noHBand="0" w:noVBand="1"/>
            </w:tblPr>
            <w:tblGrid>
              <w:gridCol w:w="8846"/>
            </w:tblGrid>
            <w:tr w:rsidR="00DC280E" w:rsidRPr="008B6536" w14:paraId="7A027A12" w14:textId="77777777" w:rsidTr="00DC280E">
              <w:tc>
                <w:tcPr>
                  <w:tcW w:w="9212" w:type="dxa"/>
                </w:tcPr>
                <w:p w14:paraId="4CF9AC3A" w14:textId="77777777" w:rsidR="00DC280E" w:rsidRPr="008B6536" w:rsidRDefault="00DC280E" w:rsidP="008B6536">
                  <w:pPr>
                    <w:jc w:val="center"/>
                    <w:rPr>
                      <w:b/>
                      <w:sz w:val="24"/>
                    </w:rPr>
                  </w:pPr>
                </w:p>
                <w:p w14:paraId="21511AD8" w14:textId="16FCD8BA" w:rsidR="00DC280E" w:rsidRDefault="005F0733" w:rsidP="008B6536">
                  <w:pPr>
                    <w:jc w:val="center"/>
                    <w:rPr>
                      <w:b/>
                      <w:sz w:val="24"/>
                    </w:rPr>
                  </w:pPr>
                  <w:r w:rsidRPr="008B6536">
                    <w:rPr>
                      <w:b/>
                      <w:sz w:val="24"/>
                    </w:rPr>
                    <w:t xml:space="preserve">MARCHE PUBLIC DE </w:t>
                  </w:r>
                  <w:r w:rsidR="005158A0">
                    <w:rPr>
                      <w:b/>
                      <w:sz w:val="24"/>
                    </w:rPr>
                    <w:t>TRAVAUX</w:t>
                  </w:r>
                  <w:r w:rsidR="0092100B">
                    <w:rPr>
                      <w:b/>
                      <w:sz w:val="24"/>
                    </w:rPr>
                    <w:t xml:space="preserve"> </w:t>
                  </w:r>
                </w:p>
                <w:p w14:paraId="7D131276" w14:textId="77777777" w:rsidR="00582C9E" w:rsidRPr="008B6536" w:rsidRDefault="00582C9E" w:rsidP="008B6536">
                  <w:pPr>
                    <w:jc w:val="center"/>
                    <w:rPr>
                      <w:b/>
                      <w:sz w:val="24"/>
                    </w:rPr>
                  </w:pPr>
                </w:p>
                <w:p w14:paraId="3F7F87EB" w14:textId="5FB8303A" w:rsidR="00DC280E" w:rsidRDefault="0092100B" w:rsidP="008B6536">
                  <w:pPr>
                    <w:jc w:val="center"/>
                    <w:rPr>
                      <w:b/>
                      <w:sz w:val="24"/>
                    </w:rPr>
                  </w:pPr>
                  <w:r>
                    <w:rPr>
                      <w:b/>
                      <w:sz w:val="24"/>
                    </w:rPr>
                    <w:t>ACCORD-CADRE A BONS DE COMMANDE</w:t>
                  </w:r>
                </w:p>
                <w:p w14:paraId="381F088C" w14:textId="77777777" w:rsidR="00582C9E" w:rsidRPr="008B6536" w:rsidRDefault="00582C9E" w:rsidP="008B6536">
                  <w:pPr>
                    <w:jc w:val="center"/>
                    <w:rPr>
                      <w:b/>
                      <w:sz w:val="24"/>
                    </w:rPr>
                  </w:pPr>
                </w:p>
                <w:p w14:paraId="24A9357F" w14:textId="77777777" w:rsidR="00582C9E" w:rsidRDefault="00582C9E" w:rsidP="00582C9E">
                  <w:pPr>
                    <w:jc w:val="center"/>
                    <w:rPr>
                      <w:b/>
                      <w:sz w:val="24"/>
                    </w:rPr>
                  </w:pPr>
                  <w:r w:rsidRPr="00582C9E">
                    <w:rPr>
                      <w:b/>
                      <w:sz w:val="24"/>
                    </w:rPr>
                    <w:t>Remplacement des vitrages brisés</w:t>
                  </w:r>
                </w:p>
                <w:p w14:paraId="527AE456" w14:textId="36797FF8" w:rsidR="00D34382" w:rsidRDefault="00582C9E" w:rsidP="00582C9E">
                  <w:pPr>
                    <w:jc w:val="center"/>
                    <w:rPr>
                      <w:b/>
                      <w:sz w:val="24"/>
                    </w:rPr>
                  </w:pPr>
                  <w:proofErr w:type="gramStart"/>
                  <w:r w:rsidRPr="00582C9E">
                    <w:rPr>
                      <w:b/>
                      <w:sz w:val="24"/>
                    </w:rPr>
                    <w:t>des</w:t>
                  </w:r>
                  <w:proofErr w:type="gramEnd"/>
                  <w:r w:rsidRPr="00582C9E">
                    <w:rPr>
                      <w:b/>
                      <w:sz w:val="24"/>
                    </w:rPr>
                    <w:t xml:space="preserve"> tours</w:t>
                  </w:r>
                  <w:r>
                    <w:rPr>
                      <w:b/>
                      <w:sz w:val="24"/>
                    </w:rPr>
                    <w:t xml:space="preserve"> du site François-Mitterrand </w:t>
                  </w:r>
                  <w:r w:rsidRPr="00582C9E">
                    <w:rPr>
                      <w:b/>
                      <w:sz w:val="24"/>
                    </w:rPr>
                    <w:t>de la Bibliothèque nationale de France</w:t>
                  </w:r>
                </w:p>
                <w:p w14:paraId="557EBC16" w14:textId="0F1923B1" w:rsidR="00582C9E" w:rsidRPr="008B6536" w:rsidRDefault="00582C9E" w:rsidP="005F0733">
                  <w:pPr>
                    <w:jc w:val="center"/>
                    <w:rPr>
                      <w:b/>
                      <w:sz w:val="24"/>
                    </w:rPr>
                  </w:pPr>
                </w:p>
              </w:tc>
            </w:tr>
          </w:tbl>
          <w:p w14:paraId="4C11FBD3" w14:textId="77777777" w:rsidR="00DC280E" w:rsidRPr="008B6536" w:rsidRDefault="00DC280E" w:rsidP="008B6536">
            <w:pPr>
              <w:jc w:val="center"/>
              <w:rPr>
                <w:b/>
                <w:sz w:val="24"/>
              </w:rPr>
            </w:pPr>
          </w:p>
        </w:tc>
      </w:tr>
    </w:tbl>
    <w:p w14:paraId="5A815310" w14:textId="77777777" w:rsidR="00DC280E" w:rsidRPr="008B6536" w:rsidRDefault="00DC280E" w:rsidP="008B6536">
      <w:pPr>
        <w:jc w:val="center"/>
        <w:rPr>
          <w:b/>
          <w:sz w:val="24"/>
        </w:rPr>
      </w:pPr>
    </w:p>
    <w:p w14:paraId="2E5C7B2F" w14:textId="77777777" w:rsidR="00DC280E" w:rsidRPr="008B6536" w:rsidRDefault="00DC280E" w:rsidP="008B6536">
      <w:pPr>
        <w:jc w:val="center"/>
        <w:rPr>
          <w:b/>
          <w:sz w:val="24"/>
        </w:rPr>
      </w:pPr>
    </w:p>
    <w:p w14:paraId="2CEE82E8" w14:textId="77777777" w:rsidR="00DC280E" w:rsidRPr="008B6536" w:rsidRDefault="00DC280E" w:rsidP="008B6536">
      <w:pPr>
        <w:jc w:val="center"/>
        <w:rPr>
          <w:b/>
          <w:sz w:val="24"/>
        </w:rPr>
      </w:pPr>
    </w:p>
    <w:tbl>
      <w:tblPr>
        <w:tblW w:w="0" w:type="auto"/>
        <w:tblLook w:val="04A0" w:firstRow="1" w:lastRow="0" w:firstColumn="1" w:lastColumn="0" w:noHBand="0" w:noVBand="1"/>
      </w:tblPr>
      <w:tblGrid>
        <w:gridCol w:w="9072"/>
      </w:tblGrid>
      <w:tr w:rsidR="00DC280E" w:rsidRPr="008B6536" w14:paraId="4E3F3DF9" w14:textId="77777777" w:rsidTr="00DC280E">
        <w:tc>
          <w:tcPr>
            <w:tcW w:w="9212" w:type="dxa"/>
          </w:tcPr>
          <w:p w14:paraId="5520C709" w14:textId="77777777" w:rsidR="00DC280E" w:rsidRPr="008B6536" w:rsidRDefault="00DC280E" w:rsidP="008B6536">
            <w:pPr>
              <w:jc w:val="center"/>
              <w:rPr>
                <w:b/>
                <w:sz w:val="24"/>
              </w:rPr>
            </w:pPr>
          </w:p>
          <w:p w14:paraId="65808C6B" w14:textId="77777777" w:rsidR="00DC280E" w:rsidRPr="008B6536" w:rsidRDefault="00DC280E" w:rsidP="008B6536">
            <w:pPr>
              <w:jc w:val="center"/>
              <w:rPr>
                <w:b/>
                <w:sz w:val="24"/>
              </w:rPr>
            </w:pPr>
            <w:r w:rsidRPr="008B6536">
              <w:rPr>
                <w:b/>
                <w:sz w:val="24"/>
              </w:rPr>
              <w:t xml:space="preserve">CAHIER DES </w:t>
            </w:r>
            <w:r w:rsidRPr="00582C9E">
              <w:rPr>
                <w:b/>
                <w:sz w:val="24"/>
              </w:rPr>
              <w:t>CLAUSES</w:t>
            </w:r>
            <w:r w:rsidR="00D34382" w:rsidRPr="00582C9E">
              <w:rPr>
                <w:b/>
                <w:sz w:val="24"/>
              </w:rPr>
              <w:t xml:space="preserve"> ADMINISTRATIVES</w:t>
            </w:r>
            <w:r w:rsidRPr="00582C9E">
              <w:rPr>
                <w:b/>
                <w:sz w:val="24"/>
              </w:rPr>
              <w:t xml:space="preserve"> PARTICULIERES</w:t>
            </w:r>
          </w:p>
          <w:p w14:paraId="0F97D125" w14:textId="77777777" w:rsidR="00DC280E" w:rsidRPr="008B6536" w:rsidRDefault="00DC280E" w:rsidP="008B6536">
            <w:pPr>
              <w:jc w:val="center"/>
              <w:rPr>
                <w:b/>
                <w:sz w:val="24"/>
              </w:rPr>
            </w:pPr>
          </w:p>
        </w:tc>
      </w:tr>
    </w:tbl>
    <w:p w14:paraId="6B3968E0" w14:textId="77777777" w:rsidR="00DC280E" w:rsidRPr="00303351" w:rsidRDefault="00DC280E" w:rsidP="00DC280E"/>
    <w:p w14:paraId="1479370A" w14:textId="77777777" w:rsidR="00DC280E" w:rsidRPr="00303351" w:rsidRDefault="00DC280E" w:rsidP="00DC280E"/>
    <w:p w14:paraId="09413036" w14:textId="77777777" w:rsidR="00DC280E" w:rsidRPr="00C90713" w:rsidRDefault="00DC280E" w:rsidP="00DC280E"/>
    <w:p w14:paraId="132FC5E4" w14:textId="77777777" w:rsidR="00DC280E" w:rsidRDefault="00DC280E" w:rsidP="00DC280E">
      <w:r>
        <w:br w:type="page"/>
      </w:r>
    </w:p>
    <w:p w14:paraId="2AC7864F" w14:textId="77777777" w:rsidR="00DC280E" w:rsidRPr="00C90713" w:rsidRDefault="00DC280E" w:rsidP="00FB2362">
      <w:pPr>
        <w:jc w:val="center"/>
      </w:pPr>
      <w:r w:rsidRPr="00C90713">
        <w:lastRenderedPageBreak/>
        <w:t>SOMMAIRE</w:t>
      </w:r>
    </w:p>
    <w:p w14:paraId="43784D4E" w14:textId="77777777" w:rsidR="00DC4B5E" w:rsidRDefault="00DC280E">
      <w:pPr>
        <w:pStyle w:val="TM1"/>
        <w:tabs>
          <w:tab w:val="left" w:pos="440"/>
          <w:tab w:val="right" w:leader="dot" w:pos="9062"/>
        </w:tabs>
        <w:rPr>
          <w:rFonts w:asciiTheme="minorHAnsi" w:eastAsiaTheme="minorEastAsia" w:hAnsiTheme="minorHAnsi" w:cstheme="minorBidi"/>
          <w:b w:val="0"/>
          <w:caps w:val="0"/>
          <w:noProof/>
          <w:sz w:val="22"/>
          <w:szCs w:val="22"/>
        </w:rPr>
      </w:pPr>
      <w:r w:rsidRPr="00C90713">
        <w:rPr>
          <w:sz w:val="22"/>
          <w:szCs w:val="22"/>
        </w:rPr>
        <w:fldChar w:fldCharType="begin"/>
      </w:r>
      <w:r w:rsidRPr="00C90713">
        <w:rPr>
          <w:sz w:val="22"/>
          <w:szCs w:val="22"/>
        </w:rPr>
        <w:instrText xml:space="preserve"> TOC \o "1-3" \h \z \u </w:instrText>
      </w:r>
      <w:r w:rsidRPr="00C90713">
        <w:rPr>
          <w:sz w:val="22"/>
          <w:szCs w:val="22"/>
        </w:rPr>
        <w:fldChar w:fldCharType="separate"/>
      </w:r>
      <w:hyperlink w:anchor="_Toc125534203" w:history="1">
        <w:r w:rsidR="00DC4B5E" w:rsidRPr="00C5487E">
          <w:rPr>
            <w:rStyle w:val="Lienhypertexte"/>
            <w:noProof/>
          </w:rPr>
          <w:t>1</w:t>
        </w:r>
        <w:r w:rsidR="00DC4B5E">
          <w:rPr>
            <w:rFonts w:asciiTheme="minorHAnsi" w:eastAsiaTheme="minorEastAsia" w:hAnsiTheme="minorHAnsi" w:cstheme="minorBidi"/>
            <w:b w:val="0"/>
            <w:caps w:val="0"/>
            <w:noProof/>
            <w:sz w:val="22"/>
            <w:szCs w:val="22"/>
          </w:rPr>
          <w:tab/>
        </w:r>
        <w:r w:rsidR="00DC4B5E" w:rsidRPr="00C5487E">
          <w:rPr>
            <w:rStyle w:val="Lienhypertexte"/>
            <w:noProof/>
          </w:rPr>
          <w:t>PRESENTATION DE LA BIBLIOTHEQUE NATIONALE DE FRANCE</w:t>
        </w:r>
        <w:r w:rsidR="00DC4B5E">
          <w:rPr>
            <w:noProof/>
            <w:webHidden/>
          </w:rPr>
          <w:tab/>
        </w:r>
        <w:r w:rsidR="00DC4B5E">
          <w:rPr>
            <w:noProof/>
            <w:webHidden/>
          </w:rPr>
          <w:fldChar w:fldCharType="begin"/>
        </w:r>
        <w:r w:rsidR="00DC4B5E">
          <w:rPr>
            <w:noProof/>
            <w:webHidden/>
          </w:rPr>
          <w:instrText xml:space="preserve"> PAGEREF _Toc125534203 \h </w:instrText>
        </w:r>
        <w:r w:rsidR="00DC4B5E">
          <w:rPr>
            <w:noProof/>
            <w:webHidden/>
          </w:rPr>
        </w:r>
        <w:r w:rsidR="00DC4B5E">
          <w:rPr>
            <w:noProof/>
            <w:webHidden/>
          </w:rPr>
          <w:fldChar w:fldCharType="separate"/>
        </w:r>
        <w:r w:rsidR="00DC4B5E">
          <w:rPr>
            <w:noProof/>
            <w:webHidden/>
          </w:rPr>
          <w:t>5</w:t>
        </w:r>
        <w:r w:rsidR="00DC4B5E">
          <w:rPr>
            <w:noProof/>
            <w:webHidden/>
          </w:rPr>
          <w:fldChar w:fldCharType="end"/>
        </w:r>
      </w:hyperlink>
    </w:p>
    <w:p w14:paraId="793A838C"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04" w:history="1">
        <w:r w:rsidR="00DC4B5E" w:rsidRPr="00C5487E">
          <w:rPr>
            <w:rStyle w:val="Lienhypertexte"/>
            <w:noProof/>
          </w:rPr>
          <w:t>2</w:t>
        </w:r>
        <w:r w:rsidR="00DC4B5E">
          <w:rPr>
            <w:rFonts w:asciiTheme="minorHAnsi" w:eastAsiaTheme="minorEastAsia" w:hAnsiTheme="minorHAnsi" w:cstheme="minorBidi"/>
            <w:b w:val="0"/>
            <w:caps w:val="0"/>
            <w:noProof/>
            <w:sz w:val="22"/>
            <w:szCs w:val="22"/>
          </w:rPr>
          <w:tab/>
        </w:r>
        <w:r w:rsidR="00DC4B5E" w:rsidRPr="00C5487E">
          <w:rPr>
            <w:rStyle w:val="Lienhypertexte"/>
            <w:noProof/>
          </w:rPr>
          <w:t>CONTEXTE, OBJET ET FORME DU MARCHE</w:t>
        </w:r>
        <w:r w:rsidR="00DC4B5E">
          <w:rPr>
            <w:noProof/>
            <w:webHidden/>
          </w:rPr>
          <w:tab/>
        </w:r>
        <w:r w:rsidR="00DC4B5E">
          <w:rPr>
            <w:noProof/>
            <w:webHidden/>
          </w:rPr>
          <w:fldChar w:fldCharType="begin"/>
        </w:r>
        <w:r w:rsidR="00DC4B5E">
          <w:rPr>
            <w:noProof/>
            <w:webHidden/>
          </w:rPr>
          <w:instrText xml:space="preserve"> PAGEREF _Toc125534204 \h </w:instrText>
        </w:r>
        <w:r w:rsidR="00DC4B5E">
          <w:rPr>
            <w:noProof/>
            <w:webHidden/>
          </w:rPr>
        </w:r>
        <w:r w:rsidR="00DC4B5E">
          <w:rPr>
            <w:noProof/>
            <w:webHidden/>
          </w:rPr>
          <w:fldChar w:fldCharType="separate"/>
        </w:r>
        <w:r w:rsidR="00DC4B5E">
          <w:rPr>
            <w:noProof/>
            <w:webHidden/>
          </w:rPr>
          <w:t>5</w:t>
        </w:r>
        <w:r w:rsidR="00DC4B5E">
          <w:rPr>
            <w:noProof/>
            <w:webHidden/>
          </w:rPr>
          <w:fldChar w:fldCharType="end"/>
        </w:r>
      </w:hyperlink>
    </w:p>
    <w:p w14:paraId="54D5865F"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05" w:history="1">
        <w:r w:rsidR="00DC4B5E" w:rsidRPr="00C5487E">
          <w:rPr>
            <w:rStyle w:val="Lienhypertexte"/>
            <w:noProof/>
          </w:rPr>
          <w:t>2.1</w:t>
        </w:r>
        <w:r w:rsidR="00DC4B5E">
          <w:rPr>
            <w:rFonts w:asciiTheme="minorHAnsi" w:eastAsiaTheme="minorEastAsia" w:hAnsiTheme="minorHAnsi" w:cstheme="minorBidi"/>
            <w:smallCaps w:val="0"/>
            <w:noProof/>
            <w:sz w:val="22"/>
            <w:szCs w:val="22"/>
          </w:rPr>
          <w:tab/>
        </w:r>
        <w:r w:rsidR="00DC4B5E" w:rsidRPr="00C5487E">
          <w:rPr>
            <w:rStyle w:val="Lienhypertexte"/>
            <w:noProof/>
          </w:rPr>
          <w:t>Contexte</w:t>
        </w:r>
        <w:r w:rsidR="00DC4B5E">
          <w:rPr>
            <w:noProof/>
            <w:webHidden/>
          </w:rPr>
          <w:tab/>
        </w:r>
        <w:r w:rsidR="00DC4B5E">
          <w:rPr>
            <w:noProof/>
            <w:webHidden/>
          </w:rPr>
          <w:fldChar w:fldCharType="begin"/>
        </w:r>
        <w:r w:rsidR="00DC4B5E">
          <w:rPr>
            <w:noProof/>
            <w:webHidden/>
          </w:rPr>
          <w:instrText xml:space="preserve"> PAGEREF _Toc125534205 \h </w:instrText>
        </w:r>
        <w:r w:rsidR="00DC4B5E">
          <w:rPr>
            <w:noProof/>
            <w:webHidden/>
          </w:rPr>
        </w:r>
        <w:r w:rsidR="00DC4B5E">
          <w:rPr>
            <w:noProof/>
            <w:webHidden/>
          </w:rPr>
          <w:fldChar w:fldCharType="separate"/>
        </w:r>
        <w:r w:rsidR="00DC4B5E">
          <w:rPr>
            <w:noProof/>
            <w:webHidden/>
          </w:rPr>
          <w:t>5</w:t>
        </w:r>
        <w:r w:rsidR="00DC4B5E">
          <w:rPr>
            <w:noProof/>
            <w:webHidden/>
          </w:rPr>
          <w:fldChar w:fldCharType="end"/>
        </w:r>
      </w:hyperlink>
    </w:p>
    <w:p w14:paraId="1E90D5BD"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06" w:history="1">
        <w:r w:rsidR="00DC4B5E" w:rsidRPr="00C5487E">
          <w:rPr>
            <w:rStyle w:val="Lienhypertexte"/>
            <w:noProof/>
          </w:rPr>
          <w:t>2.2</w:t>
        </w:r>
        <w:r w:rsidR="00DC4B5E">
          <w:rPr>
            <w:rFonts w:asciiTheme="minorHAnsi" w:eastAsiaTheme="minorEastAsia" w:hAnsiTheme="minorHAnsi" w:cstheme="minorBidi"/>
            <w:smallCaps w:val="0"/>
            <w:noProof/>
            <w:sz w:val="22"/>
            <w:szCs w:val="22"/>
          </w:rPr>
          <w:tab/>
        </w:r>
        <w:r w:rsidR="00DC4B5E" w:rsidRPr="00C5487E">
          <w:rPr>
            <w:rStyle w:val="Lienhypertexte"/>
            <w:noProof/>
          </w:rPr>
          <w:t>Objet du marché</w:t>
        </w:r>
        <w:r w:rsidR="00DC4B5E">
          <w:rPr>
            <w:noProof/>
            <w:webHidden/>
          </w:rPr>
          <w:tab/>
        </w:r>
        <w:r w:rsidR="00DC4B5E">
          <w:rPr>
            <w:noProof/>
            <w:webHidden/>
          </w:rPr>
          <w:fldChar w:fldCharType="begin"/>
        </w:r>
        <w:r w:rsidR="00DC4B5E">
          <w:rPr>
            <w:noProof/>
            <w:webHidden/>
          </w:rPr>
          <w:instrText xml:space="preserve"> PAGEREF _Toc125534206 \h </w:instrText>
        </w:r>
        <w:r w:rsidR="00DC4B5E">
          <w:rPr>
            <w:noProof/>
            <w:webHidden/>
          </w:rPr>
        </w:r>
        <w:r w:rsidR="00DC4B5E">
          <w:rPr>
            <w:noProof/>
            <w:webHidden/>
          </w:rPr>
          <w:fldChar w:fldCharType="separate"/>
        </w:r>
        <w:r w:rsidR="00DC4B5E">
          <w:rPr>
            <w:noProof/>
            <w:webHidden/>
          </w:rPr>
          <w:t>5</w:t>
        </w:r>
        <w:r w:rsidR="00DC4B5E">
          <w:rPr>
            <w:noProof/>
            <w:webHidden/>
          </w:rPr>
          <w:fldChar w:fldCharType="end"/>
        </w:r>
      </w:hyperlink>
    </w:p>
    <w:p w14:paraId="3564645D"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07" w:history="1">
        <w:r w:rsidR="00DC4B5E" w:rsidRPr="00C5487E">
          <w:rPr>
            <w:rStyle w:val="Lienhypertexte"/>
            <w:noProof/>
          </w:rPr>
          <w:t>2.3</w:t>
        </w:r>
        <w:r w:rsidR="00DC4B5E">
          <w:rPr>
            <w:rFonts w:asciiTheme="minorHAnsi" w:eastAsiaTheme="minorEastAsia" w:hAnsiTheme="minorHAnsi" w:cstheme="minorBidi"/>
            <w:smallCaps w:val="0"/>
            <w:noProof/>
            <w:sz w:val="22"/>
            <w:szCs w:val="22"/>
          </w:rPr>
          <w:tab/>
        </w:r>
        <w:r w:rsidR="00DC4B5E" w:rsidRPr="00C5487E">
          <w:rPr>
            <w:rStyle w:val="Lienhypertexte"/>
            <w:noProof/>
          </w:rPr>
          <w:t>Allotissement</w:t>
        </w:r>
        <w:r w:rsidR="00DC4B5E">
          <w:rPr>
            <w:noProof/>
            <w:webHidden/>
          </w:rPr>
          <w:tab/>
        </w:r>
        <w:r w:rsidR="00DC4B5E">
          <w:rPr>
            <w:noProof/>
            <w:webHidden/>
          </w:rPr>
          <w:fldChar w:fldCharType="begin"/>
        </w:r>
        <w:r w:rsidR="00DC4B5E">
          <w:rPr>
            <w:noProof/>
            <w:webHidden/>
          </w:rPr>
          <w:instrText xml:space="preserve"> PAGEREF _Toc125534207 \h </w:instrText>
        </w:r>
        <w:r w:rsidR="00DC4B5E">
          <w:rPr>
            <w:noProof/>
            <w:webHidden/>
          </w:rPr>
        </w:r>
        <w:r w:rsidR="00DC4B5E">
          <w:rPr>
            <w:noProof/>
            <w:webHidden/>
          </w:rPr>
          <w:fldChar w:fldCharType="separate"/>
        </w:r>
        <w:r w:rsidR="00DC4B5E">
          <w:rPr>
            <w:noProof/>
            <w:webHidden/>
          </w:rPr>
          <w:t>5</w:t>
        </w:r>
        <w:r w:rsidR="00DC4B5E">
          <w:rPr>
            <w:noProof/>
            <w:webHidden/>
          </w:rPr>
          <w:fldChar w:fldCharType="end"/>
        </w:r>
      </w:hyperlink>
    </w:p>
    <w:p w14:paraId="676B202B"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08" w:history="1">
        <w:r w:rsidR="00DC4B5E" w:rsidRPr="00C5487E">
          <w:rPr>
            <w:rStyle w:val="Lienhypertexte"/>
            <w:noProof/>
          </w:rPr>
          <w:t>2.4</w:t>
        </w:r>
        <w:r w:rsidR="00DC4B5E">
          <w:rPr>
            <w:rFonts w:asciiTheme="minorHAnsi" w:eastAsiaTheme="minorEastAsia" w:hAnsiTheme="minorHAnsi" w:cstheme="minorBidi"/>
            <w:smallCaps w:val="0"/>
            <w:noProof/>
            <w:sz w:val="22"/>
            <w:szCs w:val="22"/>
          </w:rPr>
          <w:tab/>
        </w:r>
        <w:r w:rsidR="00DC4B5E" w:rsidRPr="00C5487E">
          <w:rPr>
            <w:rStyle w:val="Lienhypertexte"/>
            <w:noProof/>
          </w:rPr>
          <w:t>Tranches</w:t>
        </w:r>
        <w:r w:rsidR="00DC4B5E">
          <w:rPr>
            <w:noProof/>
            <w:webHidden/>
          </w:rPr>
          <w:tab/>
        </w:r>
        <w:r w:rsidR="00DC4B5E">
          <w:rPr>
            <w:noProof/>
            <w:webHidden/>
          </w:rPr>
          <w:fldChar w:fldCharType="begin"/>
        </w:r>
        <w:r w:rsidR="00DC4B5E">
          <w:rPr>
            <w:noProof/>
            <w:webHidden/>
          </w:rPr>
          <w:instrText xml:space="preserve"> PAGEREF _Toc125534208 \h </w:instrText>
        </w:r>
        <w:r w:rsidR="00DC4B5E">
          <w:rPr>
            <w:noProof/>
            <w:webHidden/>
          </w:rPr>
        </w:r>
        <w:r w:rsidR="00DC4B5E">
          <w:rPr>
            <w:noProof/>
            <w:webHidden/>
          </w:rPr>
          <w:fldChar w:fldCharType="separate"/>
        </w:r>
        <w:r w:rsidR="00DC4B5E">
          <w:rPr>
            <w:noProof/>
            <w:webHidden/>
          </w:rPr>
          <w:t>5</w:t>
        </w:r>
        <w:r w:rsidR="00DC4B5E">
          <w:rPr>
            <w:noProof/>
            <w:webHidden/>
          </w:rPr>
          <w:fldChar w:fldCharType="end"/>
        </w:r>
      </w:hyperlink>
    </w:p>
    <w:p w14:paraId="13BE1067"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09" w:history="1">
        <w:r w:rsidR="00DC4B5E" w:rsidRPr="00C5487E">
          <w:rPr>
            <w:rStyle w:val="Lienhypertexte"/>
            <w:noProof/>
          </w:rPr>
          <w:t>2.5</w:t>
        </w:r>
        <w:r w:rsidR="00DC4B5E">
          <w:rPr>
            <w:rFonts w:asciiTheme="minorHAnsi" w:eastAsiaTheme="minorEastAsia" w:hAnsiTheme="minorHAnsi" w:cstheme="minorBidi"/>
            <w:smallCaps w:val="0"/>
            <w:noProof/>
            <w:sz w:val="22"/>
            <w:szCs w:val="22"/>
          </w:rPr>
          <w:tab/>
        </w:r>
        <w:r w:rsidR="00DC4B5E" w:rsidRPr="00C5487E">
          <w:rPr>
            <w:rStyle w:val="Lienhypertexte"/>
            <w:noProof/>
          </w:rPr>
          <w:t>Forme de l’accord-cadre</w:t>
        </w:r>
        <w:r w:rsidR="00DC4B5E">
          <w:rPr>
            <w:noProof/>
            <w:webHidden/>
          </w:rPr>
          <w:tab/>
        </w:r>
        <w:r w:rsidR="00DC4B5E">
          <w:rPr>
            <w:noProof/>
            <w:webHidden/>
          </w:rPr>
          <w:fldChar w:fldCharType="begin"/>
        </w:r>
        <w:r w:rsidR="00DC4B5E">
          <w:rPr>
            <w:noProof/>
            <w:webHidden/>
          </w:rPr>
          <w:instrText xml:space="preserve"> PAGEREF _Toc125534209 \h </w:instrText>
        </w:r>
        <w:r w:rsidR="00DC4B5E">
          <w:rPr>
            <w:noProof/>
            <w:webHidden/>
          </w:rPr>
        </w:r>
        <w:r w:rsidR="00DC4B5E">
          <w:rPr>
            <w:noProof/>
            <w:webHidden/>
          </w:rPr>
          <w:fldChar w:fldCharType="separate"/>
        </w:r>
        <w:r w:rsidR="00DC4B5E">
          <w:rPr>
            <w:noProof/>
            <w:webHidden/>
          </w:rPr>
          <w:t>5</w:t>
        </w:r>
        <w:r w:rsidR="00DC4B5E">
          <w:rPr>
            <w:noProof/>
            <w:webHidden/>
          </w:rPr>
          <w:fldChar w:fldCharType="end"/>
        </w:r>
      </w:hyperlink>
    </w:p>
    <w:p w14:paraId="7D87FFC7"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10" w:history="1">
        <w:r w:rsidR="00DC4B5E" w:rsidRPr="00C5487E">
          <w:rPr>
            <w:rStyle w:val="Lienhypertexte"/>
            <w:noProof/>
          </w:rPr>
          <w:t>2.6</w:t>
        </w:r>
        <w:r w:rsidR="00DC4B5E">
          <w:rPr>
            <w:rFonts w:asciiTheme="minorHAnsi" w:eastAsiaTheme="minorEastAsia" w:hAnsiTheme="minorHAnsi" w:cstheme="minorBidi"/>
            <w:smallCaps w:val="0"/>
            <w:noProof/>
            <w:sz w:val="22"/>
            <w:szCs w:val="22"/>
          </w:rPr>
          <w:tab/>
        </w:r>
        <w:r w:rsidR="00DC4B5E" w:rsidRPr="00C5487E">
          <w:rPr>
            <w:rStyle w:val="Lienhypertexte"/>
            <w:noProof/>
          </w:rPr>
          <w:t>Limite d’exclusivité</w:t>
        </w:r>
        <w:r w:rsidR="00DC4B5E">
          <w:rPr>
            <w:noProof/>
            <w:webHidden/>
          </w:rPr>
          <w:tab/>
        </w:r>
        <w:r w:rsidR="00DC4B5E">
          <w:rPr>
            <w:noProof/>
            <w:webHidden/>
          </w:rPr>
          <w:fldChar w:fldCharType="begin"/>
        </w:r>
        <w:r w:rsidR="00DC4B5E">
          <w:rPr>
            <w:noProof/>
            <w:webHidden/>
          </w:rPr>
          <w:instrText xml:space="preserve"> PAGEREF _Toc125534210 \h </w:instrText>
        </w:r>
        <w:r w:rsidR="00DC4B5E">
          <w:rPr>
            <w:noProof/>
            <w:webHidden/>
          </w:rPr>
        </w:r>
        <w:r w:rsidR="00DC4B5E">
          <w:rPr>
            <w:noProof/>
            <w:webHidden/>
          </w:rPr>
          <w:fldChar w:fldCharType="separate"/>
        </w:r>
        <w:r w:rsidR="00DC4B5E">
          <w:rPr>
            <w:noProof/>
            <w:webHidden/>
          </w:rPr>
          <w:t>6</w:t>
        </w:r>
        <w:r w:rsidR="00DC4B5E">
          <w:rPr>
            <w:noProof/>
            <w:webHidden/>
          </w:rPr>
          <w:fldChar w:fldCharType="end"/>
        </w:r>
      </w:hyperlink>
    </w:p>
    <w:p w14:paraId="656C769E"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11" w:history="1">
        <w:r w:rsidR="00DC4B5E" w:rsidRPr="00C5487E">
          <w:rPr>
            <w:rStyle w:val="Lienhypertexte"/>
            <w:noProof/>
          </w:rPr>
          <w:t>3</w:t>
        </w:r>
        <w:r w:rsidR="00DC4B5E">
          <w:rPr>
            <w:rFonts w:asciiTheme="minorHAnsi" w:eastAsiaTheme="minorEastAsia" w:hAnsiTheme="minorHAnsi" w:cstheme="minorBidi"/>
            <w:b w:val="0"/>
            <w:caps w:val="0"/>
            <w:noProof/>
            <w:sz w:val="22"/>
            <w:szCs w:val="22"/>
          </w:rPr>
          <w:tab/>
        </w:r>
        <w:r w:rsidR="00DC4B5E" w:rsidRPr="00C5487E">
          <w:rPr>
            <w:rStyle w:val="Lienhypertexte"/>
            <w:noProof/>
          </w:rPr>
          <w:t>PIECES CONTRACTUELLES</w:t>
        </w:r>
        <w:r w:rsidR="00DC4B5E">
          <w:rPr>
            <w:noProof/>
            <w:webHidden/>
          </w:rPr>
          <w:tab/>
        </w:r>
        <w:r w:rsidR="00DC4B5E">
          <w:rPr>
            <w:noProof/>
            <w:webHidden/>
          </w:rPr>
          <w:fldChar w:fldCharType="begin"/>
        </w:r>
        <w:r w:rsidR="00DC4B5E">
          <w:rPr>
            <w:noProof/>
            <w:webHidden/>
          </w:rPr>
          <w:instrText xml:space="preserve"> PAGEREF _Toc125534211 \h </w:instrText>
        </w:r>
        <w:r w:rsidR="00DC4B5E">
          <w:rPr>
            <w:noProof/>
            <w:webHidden/>
          </w:rPr>
        </w:r>
        <w:r w:rsidR="00DC4B5E">
          <w:rPr>
            <w:noProof/>
            <w:webHidden/>
          </w:rPr>
          <w:fldChar w:fldCharType="separate"/>
        </w:r>
        <w:r w:rsidR="00DC4B5E">
          <w:rPr>
            <w:noProof/>
            <w:webHidden/>
          </w:rPr>
          <w:t>6</w:t>
        </w:r>
        <w:r w:rsidR="00DC4B5E">
          <w:rPr>
            <w:noProof/>
            <w:webHidden/>
          </w:rPr>
          <w:fldChar w:fldCharType="end"/>
        </w:r>
      </w:hyperlink>
    </w:p>
    <w:p w14:paraId="0D0F7906"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12" w:history="1">
        <w:r w:rsidR="00DC4B5E" w:rsidRPr="00C5487E">
          <w:rPr>
            <w:rStyle w:val="Lienhypertexte"/>
            <w:noProof/>
          </w:rPr>
          <w:t>4</w:t>
        </w:r>
        <w:r w:rsidR="00DC4B5E">
          <w:rPr>
            <w:rFonts w:asciiTheme="minorHAnsi" w:eastAsiaTheme="minorEastAsia" w:hAnsiTheme="minorHAnsi" w:cstheme="minorBidi"/>
            <w:b w:val="0"/>
            <w:caps w:val="0"/>
            <w:noProof/>
            <w:sz w:val="22"/>
            <w:szCs w:val="22"/>
          </w:rPr>
          <w:tab/>
        </w:r>
        <w:r w:rsidR="00DC4B5E" w:rsidRPr="00C5487E">
          <w:rPr>
            <w:rStyle w:val="Lienhypertexte"/>
            <w:noProof/>
          </w:rPr>
          <w:t>DUREE – POINT DE DEPART DU DELAI DE NOTIFICATION</w:t>
        </w:r>
        <w:r w:rsidR="00DC4B5E">
          <w:rPr>
            <w:noProof/>
            <w:webHidden/>
          </w:rPr>
          <w:tab/>
        </w:r>
        <w:r w:rsidR="00DC4B5E">
          <w:rPr>
            <w:noProof/>
            <w:webHidden/>
          </w:rPr>
          <w:fldChar w:fldCharType="begin"/>
        </w:r>
        <w:r w:rsidR="00DC4B5E">
          <w:rPr>
            <w:noProof/>
            <w:webHidden/>
          </w:rPr>
          <w:instrText xml:space="preserve"> PAGEREF _Toc125534212 \h </w:instrText>
        </w:r>
        <w:r w:rsidR="00DC4B5E">
          <w:rPr>
            <w:noProof/>
            <w:webHidden/>
          </w:rPr>
        </w:r>
        <w:r w:rsidR="00DC4B5E">
          <w:rPr>
            <w:noProof/>
            <w:webHidden/>
          </w:rPr>
          <w:fldChar w:fldCharType="separate"/>
        </w:r>
        <w:r w:rsidR="00DC4B5E">
          <w:rPr>
            <w:noProof/>
            <w:webHidden/>
          </w:rPr>
          <w:t>7</w:t>
        </w:r>
        <w:r w:rsidR="00DC4B5E">
          <w:rPr>
            <w:noProof/>
            <w:webHidden/>
          </w:rPr>
          <w:fldChar w:fldCharType="end"/>
        </w:r>
      </w:hyperlink>
    </w:p>
    <w:p w14:paraId="25A284B1"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13" w:history="1">
        <w:r w:rsidR="00DC4B5E" w:rsidRPr="00C5487E">
          <w:rPr>
            <w:rStyle w:val="Lienhypertexte"/>
            <w:noProof/>
          </w:rPr>
          <w:t>4.1</w:t>
        </w:r>
        <w:r w:rsidR="00DC4B5E">
          <w:rPr>
            <w:rFonts w:asciiTheme="minorHAnsi" w:eastAsiaTheme="minorEastAsia" w:hAnsiTheme="minorHAnsi" w:cstheme="minorBidi"/>
            <w:smallCaps w:val="0"/>
            <w:noProof/>
            <w:sz w:val="22"/>
            <w:szCs w:val="22"/>
          </w:rPr>
          <w:tab/>
        </w:r>
        <w:r w:rsidR="00DC4B5E" w:rsidRPr="00C5487E">
          <w:rPr>
            <w:rStyle w:val="Lienhypertexte"/>
            <w:noProof/>
          </w:rPr>
          <w:t>Durée de l’accord-cadre</w:t>
        </w:r>
        <w:r w:rsidR="00DC4B5E">
          <w:rPr>
            <w:noProof/>
            <w:webHidden/>
          </w:rPr>
          <w:tab/>
        </w:r>
        <w:r w:rsidR="00DC4B5E">
          <w:rPr>
            <w:noProof/>
            <w:webHidden/>
          </w:rPr>
          <w:fldChar w:fldCharType="begin"/>
        </w:r>
        <w:r w:rsidR="00DC4B5E">
          <w:rPr>
            <w:noProof/>
            <w:webHidden/>
          </w:rPr>
          <w:instrText xml:space="preserve"> PAGEREF _Toc125534213 \h </w:instrText>
        </w:r>
        <w:r w:rsidR="00DC4B5E">
          <w:rPr>
            <w:noProof/>
            <w:webHidden/>
          </w:rPr>
        </w:r>
        <w:r w:rsidR="00DC4B5E">
          <w:rPr>
            <w:noProof/>
            <w:webHidden/>
          </w:rPr>
          <w:fldChar w:fldCharType="separate"/>
        </w:r>
        <w:r w:rsidR="00DC4B5E">
          <w:rPr>
            <w:noProof/>
            <w:webHidden/>
          </w:rPr>
          <w:t>7</w:t>
        </w:r>
        <w:r w:rsidR="00DC4B5E">
          <w:rPr>
            <w:noProof/>
            <w:webHidden/>
          </w:rPr>
          <w:fldChar w:fldCharType="end"/>
        </w:r>
      </w:hyperlink>
    </w:p>
    <w:p w14:paraId="66C945E7"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14" w:history="1">
        <w:r w:rsidR="00DC4B5E" w:rsidRPr="00C5487E">
          <w:rPr>
            <w:rStyle w:val="Lienhypertexte"/>
            <w:noProof/>
          </w:rPr>
          <w:t>5</w:t>
        </w:r>
        <w:r w:rsidR="00DC4B5E">
          <w:rPr>
            <w:rFonts w:asciiTheme="minorHAnsi" w:eastAsiaTheme="minorEastAsia" w:hAnsiTheme="minorHAnsi" w:cstheme="minorBidi"/>
            <w:b w:val="0"/>
            <w:caps w:val="0"/>
            <w:noProof/>
            <w:sz w:val="22"/>
            <w:szCs w:val="22"/>
          </w:rPr>
          <w:tab/>
        </w:r>
        <w:r w:rsidR="00DC4B5E" w:rsidRPr="00C5487E">
          <w:rPr>
            <w:rStyle w:val="Lienhypertexte"/>
            <w:noProof/>
          </w:rPr>
          <w:t>STIPULATIONS RELATIVES AUX COMMANDES</w:t>
        </w:r>
        <w:r w:rsidR="00DC4B5E">
          <w:rPr>
            <w:noProof/>
            <w:webHidden/>
          </w:rPr>
          <w:tab/>
        </w:r>
        <w:r w:rsidR="00DC4B5E">
          <w:rPr>
            <w:noProof/>
            <w:webHidden/>
          </w:rPr>
          <w:fldChar w:fldCharType="begin"/>
        </w:r>
        <w:r w:rsidR="00DC4B5E">
          <w:rPr>
            <w:noProof/>
            <w:webHidden/>
          </w:rPr>
          <w:instrText xml:space="preserve"> PAGEREF _Toc125534214 \h </w:instrText>
        </w:r>
        <w:r w:rsidR="00DC4B5E">
          <w:rPr>
            <w:noProof/>
            <w:webHidden/>
          </w:rPr>
        </w:r>
        <w:r w:rsidR="00DC4B5E">
          <w:rPr>
            <w:noProof/>
            <w:webHidden/>
          </w:rPr>
          <w:fldChar w:fldCharType="separate"/>
        </w:r>
        <w:r w:rsidR="00DC4B5E">
          <w:rPr>
            <w:noProof/>
            <w:webHidden/>
          </w:rPr>
          <w:t>7</w:t>
        </w:r>
        <w:r w:rsidR="00DC4B5E">
          <w:rPr>
            <w:noProof/>
            <w:webHidden/>
          </w:rPr>
          <w:fldChar w:fldCharType="end"/>
        </w:r>
      </w:hyperlink>
    </w:p>
    <w:p w14:paraId="528B9352"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15" w:history="1">
        <w:r w:rsidR="00DC4B5E" w:rsidRPr="00C5487E">
          <w:rPr>
            <w:rStyle w:val="Lienhypertexte"/>
            <w:noProof/>
          </w:rPr>
          <w:t>5.1</w:t>
        </w:r>
        <w:r w:rsidR="00DC4B5E">
          <w:rPr>
            <w:rFonts w:asciiTheme="minorHAnsi" w:eastAsiaTheme="minorEastAsia" w:hAnsiTheme="minorHAnsi" w:cstheme="minorBidi"/>
            <w:smallCaps w:val="0"/>
            <w:noProof/>
            <w:sz w:val="22"/>
            <w:szCs w:val="22"/>
          </w:rPr>
          <w:tab/>
        </w:r>
        <w:r w:rsidR="00DC4B5E" w:rsidRPr="00C5487E">
          <w:rPr>
            <w:rStyle w:val="Lienhypertexte"/>
            <w:noProof/>
          </w:rPr>
          <w:t>Durée des bons de commande</w:t>
        </w:r>
        <w:r w:rsidR="00DC4B5E">
          <w:rPr>
            <w:noProof/>
            <w:webHidden/>
          </w:rPr>
          <w:tab/>
        </w:r>
        <w:r w:rsidR="00DC4B5E">
          <w:rPr>
            <w:noProof/>
            <w:webHidden/>
          </w:rPr>
          <w:fldChar w:fldCharType="begin"/>
        </w:r>
        <w:r w:rsidR="00DC4B5E">
          <w:rPr>
            <w:noProof/>
            <w:webHidden/>
          </w:rPr>
          <w:instrText xml:space="preserve"> PAGEREF _Toc125534215 \h </w:instrText>
        </w:r>
        <w:r w:rsidR="00DC4B5E">
          <w:rPr>
            <w:noProof/>
            <w:webHidden/>
          </w:rPr>
        </w:r>
        <w:r w:rsidR="00DC4B5E">
          <w:rPr>
            <w:noProof/>
            <w:webHidden/>
          </w:rPr>
          <w:fldChar w:fldCharType="separate"/>
        </w:r>
        <w:r w:rsidR="00DC4B5E">
          <w:rPr>
            <w:noProof/>
            <w:webHidden/>
          </w:rPr>
          <w:t>7</w:t>
        </w:r>
        <w:r w:rsidR="00DC4B5E">
          <w:rPr>
            <w:noProof/>
            <w:webHidden/>
          </w:rPr>
          <w:fldChar w:fldCharType="end"/>
        </w:r>
      </w:hyperlink>
    </w:p>
    <w:p w14:paraId="4F9F99EA"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16" w:history="1">
        <w:r w:rsidR="00DC4B5E" w:rsidRPr="00C5487E">
          <w:rPr>
            <w:rStyle w:val="Lienhypertexte"/>
            <w:noProof/>
          </w:rPr>
          <w:t>5.2</w:t>
        </w:r>
        <w:r w:rsidR="00DC4B5E">
          <w:rPr>
            <w:rFonts w:asciiTheme="minorHAnsi" w:eastAsiaTheme="minorEastAsia" w:hAnsiTheme="minorHAnsi" w:cstheme="minorBidi"/>
            <w:smallCaps w:val="0"/>
            <w:noProof/>
            <w:sz w:val="22"/>
            <w:szCs w:val="22"/>
          </w:rPr>
          <w:tab/>
        </w:r>
        <w:r w:rsidR="00DC4B5E" w:rsidRPr="00C5487E">
          <w:rPr>
            <w:rStyle w:val="Lienhypertexte"/>
            <w:noProof/>
          </w:rPr>
          <w:t>Délais des bons de commande</w:t>
        </w:r>
        <w:r w:rsidR="00DC4B5E">
          <w:rPr>
            <w:noProof/>
            <w:webHidden/>
          </w:rPr>
          <w:tab/>
        </w:r>
        <w:r w:rsidR="00DC4B5E">
          <w:rPr>
            <w:noProof/>
            <w:webHidden/>
          </w:rPr>
          <w:fldChar w:fldCharType="begin"/>
        </w:r>
        <w:r w:rsidR="00DC4B5E">
          <w:rPr>
            <w:noProof/>
            <w:webHidden/>
          </w:rPr>
          <w:instrText xml:space="preserve"> PAGEREF _Toc125534216 \h </w:instrText>
        </w:r>
        <w:r w:rsidR="00DC4B5E">
          <w:rPr>
            <w:noProof/>
            <w:webHidden/>
          </w:rPr>
        </w:r>
        <w:r w:rsidR="00DC4B5E">
          <w:rPr>
            <w:noProof/>
            <w:webHidden/>
          </w:rPr>
          <w:fldChar w:fldCharType="separate"/>
        </w:r>
        <w:r w:rsidR="00DC4B5E">
          <w:rPr>
            <w:noProof/>
            <w:webHidden/>
          </w:rPr>
          <w:t>7</w:t>
        </w:r>
        <w:r w:rsidR="00DC4B5E">
          <w:rPr>
            <w:noProof/>
            <w:webHidden/>
          </w:rPr>
          <w:fldChar w:fldCharType="end"/>
        </w:r>
      </w:hyperlink>
    </w:p>
    <w:p w14:paraId="38E079C7"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17" w:history="1">
        <w:r w:rsidR="00DC4B5E" w:rsidRPr="00C5487E">
          <w:rPr>
            <w:rStyle w:val="Lienhypertexte"/>
            <w:noProof/>
          </w:rPr>
          <w:t>5.3</w:t>
        </w:r>
        <w:r w:rsidR="00DC4B5E">
          <w:rPr>
            <w:rFonts w:asciiTheme="minorHAnsi" w:eastAsiaTheme="minorEastAsia" w:hAnsiTheme="minorHAnsi" w:cstheme="minorBidi"/>
            <w:smallCaps w:val="0"/>
            <w:noProof/>
            <w:sz w:val="22"/>
            <w:szCs w:val="22"/>
          </w:rPr>
          <w:tab/>
        </w:r>
        <w:r w:rsidR="00DC4B5E" w:rsidRPr="00C5487E">
          <w:rPr>
            <w:rStyle w:val="Lienhypertexte"/>
            <w:noProof/>
          </w:rPr>
          <w:t>Dévolution des bons de commandes (en cas d’accord-cadre multi-attributaires)</w:t>
        </w:r>
        <w:r w:rsidR="00DC4B5E">
          <w:rPr>
            <w:noProof/>
            <w:webHidden/>
          </w:rPr>
          <w:tab/>
        </w:r>
        <w:r w:rsidR="00DC4B5E">
          <w:rPr>
            <w:noProof/>
            <w:webHidden/>
          </w:rPr>
          <w:fldChar w:fldCharType="begin"/>
        </w:r>
        <w:r w:rsidR="00DC4B5E">
          <w:rPr>
            <w:noProof/>
            <w:webHidden/>
          </w:rPr>
          <w:instrText xml:space="preserve"> PAGEREF _Toc125534217 \h </w:instrText>
        </w:r>
        <w:r w:rsidR="00DC4B5E">
          <w:rPr>
            <w:noProof/>
            <w:webHidden/>
          </w:rPr>
        </w:r>
        <w:r w:rsidR="00DC4B5E">
          <w:rPr>
            <w:noProof/>
            <w:webHidden/>
          </w:rPr>
          <w:fldChar w:fldCharType="separate"/>
        </w:r>
        <w:r w:rsidR="00DC4B5E">
          <w:rPr>
            <w:noProof/>
            <w:webHidden/>
          </w:rPr>
          <w:t>8</w:t>
        </w:r>
        <w:r w:rsidR="00DC4B5E">
          <w:rPr>
            <w:noProof/>
            <w:webHidden/>
          </w:rPr>
          <w:fldChar w:fldCharType="end"/>
        </w:r>
      </w:hyperlink>
    </w:p>
    <w:p w14:paraId="16ACA3FB"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18" w:history="1">
        <w:r w:rsidR="00DC4B5E" w:rsidRPr="00C5487E">
          <w:rPr>
            <w:rStyle w:val="Lienhypertexte"/>
            <w:noProof/>
          </w:rPr>
          <w:t>5.4</w:t>
        </w:r>
        <w:r w:rsidR="00DC4B5E">
          <w:rPr>
            <w:rFonts w:asciiTheme="minorHAnsi" w:eastAsiaTheme="minorEastAsia" w:hAnsiTheme="minorHAnsi" w:cstheme="minorBidi"/>
            <w:smallCaps w:val="0"/>
            <w:noProof/>
            <w:sz w:val="22"/>
            <w:szCs w:val="22"/>
          </w:rPr>
          <w:tab/>
        </w:r>
        <w:r w:rsidR="00DC4B5E" w:rsidRPr="00C5487E">
          <w:rPr>
            <w:rStyle w:val="Lienhypertexte"/>
            <w:noProof/>
          </w:rPr>
          <w:t>Point de départ de la notification par courriel</w:t>
        </w:r>
        <w:r w:rsidR="00DC4B5E">
          <w:rPr>
            <w:noProof/>
            <w:webHidden/>
          </w:rPr>
          <w:tab/>
        </w:r>
        <w:r w:rsidR="00DC4B5E">
          <w:rPr>
            <w:noProof/>
            <w:webHidden/>
          </w:rPr>
          <w:fldChar w:fldCharType="begin"/>
        </w:r>
        <w:r w:rsidR="00DC4B5E">
          <w:rPr>
            <w:noProof/>
            <w:webHidden/>
          </w:rPr>
          <w:instrText xml:space="preserve"> PAGEREF _Toc125534218 \h </w:instrText>
        </w:r>
        <w:r w:rsidR="00DC4B5E">
          <w:rPr>
            <w:noProof/>
            <w:webHidden/>
          </w:rPr>
        </w:r>
        <w:r w:rsidR="00DC4B5E">
          <w:rPr>
            <w:noProof/>
            <w:webHidden/>
          </w:rPr>
          <w:fldChar w:fldCharType="separate"/>
        </w:r>
        <w:r w:rsidR="00DC4B5E">
          <w:rPr>
            <w:noProof/>
            <w:webHidden/>
          </w:rPr>
          <w:t>8</w:t>
        </w:r>
        <w:r w:rsidR="00DC4B5E">
          <w:rPr>
            <w:noProof/>
            <w:webHidden/>
          </w:rPr>
          <w:fldChar w:fldCharType="end"/>
        </w:r>
      </w:hyperlink>
    </w:p>
    <w:p w14:paraId="781BA21B"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19" w:history="1">
        <w:r w:rsidR="00DC4B5E" w:rsidRPr="00C5487E">
          <w:rPr>
            <w:rStyle w:val="Lienhypertexte"/>
            <w:noProof/>
          </w:rPr>
          <w:t>5.5</w:t>
        </w:r>
        <w:r w:rsidR="00DC4B5E">
          <w:rPr>
            <w:rFonts w:asciiTheme="minorHAnsi" w:eastAsiaTheme="minorEastAsia" w:hAnsiTheme="minorHAnsi" w:cstheme="minorBidi"/>
            <w:smallCaps w:val="0"/>
            <w:noProof/>
            <w:sz w:val="22"/>
            <w:szCs w:val="22"/>
          </w:rPr>
          <w:tab/>
        </w:r>
        <w:r w:rsidR="00DC4B5E" w:rsidRPr="00C5487E">
          <w:rPr>
            <w:rStyle w:val="Lienhypertexte"/>
            <w:noProof/>
          </w:rPr>
          <w:t>Modalités d’établissement des bons de commande</w:t>
        </w:r>
        <w:r w:rsidR="00DC4B5E">
          <w:rPr>
            <w:noProof/>
            <w:webHidden/>
          </w:rPr>
          <w:tab/>
        </w:r>
        <w:r w:rsidR="00DC4B5E">
          <w:rPr>
            <w:noProof/>
            <w:webHidden/>
          </w:rPr>
          <w:fldChar w:fldCharType="begin"/>
        </w:r>
        <w:r w:rsidR="00DC4B5E">
          <w:rPr>
            <w:noProof/>
            <w:webHidden/>
          </w:rPr>
          <w:instrText xml:space="preserve"> PAGEREF _Toc125534219 \h </w:instrText>
        </w:r>
        <w:r w:rsidR="00DC4B5E">
          <w:rPr>
            <w:noProof/>
            <w:webHidden/>
          </w:rPr>
        </w:r>
        <w:r w:rsidR="00DC4B5E">
          <w:rPr>
            <w:noProof/>
            <w:webHidden/>
          </w:rPr>
          <w:fldChar w:fldCharType="separate"/>
        </w:r>
        <w:r w:rsidR="00DC4B5E">
          <w:rPr>
            <w:noProof/>
            <w:webHidden/>
          </w:rPr>
          <w:t>8</w:t>
        </w:r>
        <w:r w:rsidR="00DC4B5E">
          <w:rPr>
            <w:noProof/>
            <w:webHidden/>
          </w:rPr>
          <w:fldChar w:fldCharType="end"/>
        </w:r>
      </w:hyperlink>
    </w:p>
    <w:p w14:paraId="5726E26A"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20" w:history="1">
        <w:r w:rsidR="00DC4B5E" w:rsidRPr="00C5487E">
          <w:rPr>
            <w:rStyle w:val="Lienhypertexte"/>
            <w:noProof/>
          </w:rPr>
          <w:t>5.6</w:t>
        </w:r>
        <w:r w:rsidR="00DC4B5E">
          <w:rPr>
            <w:rFonts w:asciiTheme="minorHAnsi" w:eastAsiaTheme="minorEastAsia" w:hAnsiTheme="minorHAnsi" w:cstheme="minorBidi"/>
            <w:smallCaps w:val="0"/>
            <w:noProof/>
            <w:sz w:val="22"/>
            <w:szCs w:val="22"/>
          </w:rPr>
          <w:tab/>
        </w:r>
        <w:r w:rsidR="00DC4B5E" w:rsidRPr="00C5487E">
          <w:rPr>
            <w:rStyle w:val="Lienhypertexte"/>
            <w:noProof/>
          </w:rPr>
          <w:t>Lieu des travaux</w:t>
        </w:r>
        <w:r w:rsidR="00DC4B5E">
          <w:rPr>
            <w:noProof/>
            <w:webHidden/>
          </w:rPr>
          <w:tab/>
        </w:r>
        <w:r w:rsidR="00DC4B5E">
          <w:rPr>
            <w:noProof/>
            <w:webHidden/>
          </w:rPr>
          <w:fldChar w:fldCharType="begin"/>
        </w:r>
        <w:r w:rsidR="00DC4B5E">
          <w:rPr>
            <w:noProof/>
            <w:webHidden/>
          </w:rPr>
          <w:instrText xml:space="preserve"> PAGEREF _Toc125534220 \h </w:instrText>
        </w:r>
        <w:r w:rsidR="00DC4B5E">
          <w:rPr>
            <w:noProof/>
            <w:webHidden/>
          </w:rPr>
        </w:r>
        <w:r w:rsidR="00DC4B5E">
          <w:rPr>
            <w:noProof/>
            <w:webHidden/>
          </w:rPr>
          <w:fldChar w:fldCharType="separate"/>
        </w:r>
        <w:r w:rsidR="00DC4B5E">
          <w:rPr>
            <w:noProof/>
            <w:webHidden/>
          </w:rPr>
          <w:t>9</w:t>
        </w:r>
        <w:r w:rsidR="00DC4B5E">
          <w:rPr>
            <w:noProof/>
            <w:webHidden/>
          </w:rPr>
          <w:fldChar w:fldCharType="end"/>
        </w:r>
      </w:hyperlink>
    </w:p>
    <w:p w14:paraId="09C8D90C"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21" w:history="1">
        <w:r w:rsidR="00DC4B5E" w:rsidRPr="00C5487E">
          <w:rPr>
            <w:rStyle w:val="Lienhypertexte"/>
            <w:noProof/>
          </w:rPr>
          <w:t>6</w:t>
        </w:r>
        <w:r w:rsidR="00DC4B5E">
          <w:rPr>
            <w:rFonts w:asciiTheme="minorHAnsi" w:eastAsiaTheme="minorEastAsia" w:hAnsiTheme="minorHAnsi" w:cstheme="minorBidi"/>
            <w:b w:val="0"/>
            <w:caps w:val="0"/>
            <w:noProof/>
            <w:sz w:val="22"/>
            <w:szCs w:val="22"/>
          </w:rPr>
          <w:tab/>
        </w:r>
        <w:r w:rsidR="00DC4B5E" w:rsidRPr="00C5487E">
          <w:rPr>
            <w:rStyle w:val="Lienhypertexte"/>
            <w:noProof/>
          </w:rPr>
          <w:t>CONDITIONS GENERALES D’EXECUTION DES PRESTATIONS</w:t>
        </w:r>
        <w:r w:rsidR="00DC4B5E">
          <w:rPr>
            <w:noProof/>
            <w:webHidden/>
          </w:rPr>
          <w:tab/>
        </w:r>
        <w:r w:rsidR="00DC4B5E">
          <w:rPr>
            <w:noProof/>
            <w:webHidden/>
          </w:rPr>
          <w:fldChar w:fldCharType="begin"/>
        </w:r>
        <w:r w:rsidR="00DC4B5E">
          <w:rPr>
            <w:noProof/>
            <w:webHidden/>
          </w:rPr>
          <w:instrText xml:space="preserve"> PAGEREF _Toc125534221 \h </w:instrText>
        </w:r>
        <w:r w:rsidR="00DC4B5E">
          <w:rPr>
            <w:noProof/>
            <w:webHidden/>
          </w:rPr>
        </w:r>
        <w:r w:rsidR="00DC4B5E">
          <w:rPr>
            <w:noProof/>
            <w:webHidden/>
          </w:rPr>
          <w:fldChar w:fldCharType="separate"/>
        </w:r>
        <w:r w:rsidR="00DC4B5E">
          <w:rPr>
            <w:noProof/>
            <w:webHidden/>
          </w:rPr>
          <w:t>9</w:t>
        </w:r>
        <w:r w:rsidR="00DC4B5E">
          <w:rPr>
            <w:noProof/>
            <w:webHidden/>
          </w:rPr>
          <w:fldChar w:fldCharType="end"/>
        </w:r>
      </w:hyperlink>
    </w:p>
    <w:p w14:paraId="793B6158"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22" w:history="1">
        <w:r w:rsidR="00DC4B5E" w:rsidRPr="00C5487E">
          <w:rPr>
            <w:rStyle w:val="Lienhypertexte"/>
            <w:noProof/>
          </w:rPr>
          <w:t>6.1</w:t>
        </w:r>
        <w:r w:rsidR="00DC4B5E">
          <w:rPr>
            <w:rFonts w:asciiTheme="minorHAnsi" w:eastAsiaTheme="minorEastAsia" w:hAnsiTheme="minorHAnsi" w:cstheme="minorBidi"/>
            <w:smallCaps w:val="0"/>
            <w:noProof/>
            <w:sz w:val="22"/>
            <w:szCs w:val="22"/>
          </w:rPr>
          <w:tab/>
        </w:r>
        <w:r w:rsidR="00DC4B5E" w:rsidRPr="00C5487E">
          <w:rPr>
            <w:rStyle w:val="Lienhypertexte"/>
            <w:noProof/>
          </w:rPr>
          <w:t>Mesures générales</w:t>
        </w:r>
        <w:r w:rsidR="00DC4B5E">
          <w:rPr>
            <w:noProof/>
            <w:webHidden/>
          </w:rPr>
          <w:tab/>
        </w:r>
        <w:r w:rsidR="00DC4B5E">
          <w:rPr>
            <w:noProof/>
            <w:webHidden/>
          </w:rPr>
          <w:fldChar w:fldCharType="begin"/>
        </w:r>
        <w:r w:rsidR="00DC4B5E">
          <w:rPr>
            <w:noProof/>
            <w:webHidden/>
          </w:rPr>
          <w:instrText xml:space="preserve"> PAGEREF _Toc125534222 \h </w:instrText>
        </w:r>
        <w:r w:rsidR="00DC4B5E">
          <w:rPr>
            <w:noProof/>
            <w:webHidden/>
          </w:rPr>
        </w:r>
        <w:r w:rsidR="00DC4B5E">
          <w:rPr>
            <w:noProof/>
            <w:webHidden/>
          </w:rPr>
          <w:fldChar w:fldCharType="separate"/>
        </w:r>
        <w:r w:rsidR="00DC4B5E">
          <w:rPr>
            <w:noProof/>
            <w:webHidden/>
          </w:rPr>
          <w:t>9</w:t>
        </w:r>
        <w:r w:rsidR="00DC4B5E">
          <w:rPr>
            <w:noProof/>
            <w:webHidden/>
          </w:rPr>
          <w:fldChar w:fldCharType="end"/>
        </w:r>
      </w:hyperlink>
    </w:p>
    <w:p w14:paraId="761271D0"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23" w:history="1">
        <w:r w:rsidR="00DC4B5E" w:rsidRPr="00C5487E">
          <w:rPr>
            <w:rStyle w:val="Lienhypertexte"/>
            <w:noProof/>
          </w:rPr>
          <w:t>6.2</w:t>
        </w:r>
        <w:r w:rsidR="00DC4B5E">
          <w:rPr>
            <w:rFonts w:asciiTheme="minorHAnsi" w:eastAsiaTheme="minorEastAsia" w:hAnsiTheme="minorHAnsi" w:cstheme="minorBidi"/>
            <w:smallCaps w:val="0"/>
            <w:noProof/>
            <w:sz w:val="22"/>
            <w:szCs w:val="22"/>
          </w:rPr>
          <w:tab/>
        </w:r>
        <w:r w:rsidR="00DC4B5E" w:rsidRPr="00C5487E">
          <w:rPr>
            <w:rStyle w:val="Lienhypertexte"/>
            <w:noProof/>
          </w:rPr>
          <w:t xml:space="preserve">Nature de l’obligation     </w:t>
        </w:r>
        <w:r w:rsidR="00DC4B5E">
          <w:rPr>
            <w:noProof/>
            <w:webHidden/>
          </w:rPr>
          <w:tab/>
        </w:r>
        <w:r w:rsidR="00DC4B5E">
          <w:rPr>
            <w:noProof/>
            <w:webHidden/>
          </w:rPr>
          <w:fldChar w:fldCharType="begin"/>
        </w:r>
        <w:r w:rsidR="00DC4B5E">
          <w:rPr>
            <w:noProof/>
            <w:webHidden/>
          </w:rPr>
          <w:instrText xml:space="preserve"> PAGEREF _Toc125534223 \h </w:instrText>
        </w:r>
        <w:r w:rsidR="00DC4B5E">
          <w:rPr>
            <w:noProof/>
            <w:webHidden/>
          </w:rPr>
        </w:r>
        <w:r w:rsidR="00DC4B5E">
          <w:rPr>
            <w:noProof/>
            <w:webHidden/>
          </w:rPr>
          <w:fldChar w:fldCharType="separate"/>
        </w:r>
        <w:r w:rsidR="00DC4B5E">
          <w:rPr>
            <w:noProof/>
            <w:webHidden/>
          </w:rPr>
          <w:t>10</w:t>
        </w:r>
        <w:r w:rsidR="00DC4B5E">
          <w:rPr>
            <w:noProof/>
            <w:webHidden/>
          </w:rPr>
          <w:fldChar w:fldCharType="end"/>
        </w:r>
      </w:hyperlink>
    </w:p>
    <w:p w14:paraId="3CA53AB7"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24" w:history="1">
        <w:r w:rsidR="00DC4B5E" w:rsidRPr="00C5487E">
          <w:rPr>
            <w:rStyle w:val="Lienhypertexte"/>
            <w:noProof/>
          </w:rPr>
          <w:t>6.3</w:t>
        </w:r>
        <w:r w:rsidR="00DC4B5E">
          <w:rPr>
            <w:rFonts w:asciiTheme="minorHAnsi" w:eastAsiaTheme="minorEastAsia" w:hAnsiTheme="minorHAnsi" w:cstheme="minorBidi"/>
            <w:smallCaps w:val="0"/>
            <w:noProof/>
            <w:sz w:val="22"/>
            <w:szCs w:val="22"/>
          </w:rPr>
          <w:tab/>
        </w:r>
        <w:r w:rsidR="00DC4B5E" w:rsidRPr="00C5487E">
          <w:rPr>
            <w:rStyle w:val="Lienhypertexte"/>
            <w:noProof/>
          </w:rPr>
          <w:t>Connaissance des lieux et environnement</w:t>
        </w:r>
        <w:r w:rsidR="00DC4B5E">
          <w:rPr>
            <w:noProof/>
            <w:webHidden/>
          </w:rPr>
          <w:tab/>
        </w:r>
        <w:r w:rsidR="00DC4B5E">
          <w:rPr>
            <w:noProof/>
            <w:webHidden/>
          </w:rPr>
          <w:fldChar w:fldCharType="begin"/>
        </w:r>
        <w:r w:rsidR="00DC4B5E">
          <w:rPr>
            <w:noProof/>
            <w:webHidden/>
          </w:rPr>
          <w:instrText xml:space="preserve"> PAGEREF _Toc125534224 \h </w:instrText>
        </w:r>
        <w:r w:rsidR="00DC4B5E">
          <w:rPr>
            <w:noProof/>
            <w:webHidden/>
          </w:rPr>
        </w:r>
        <w:r w:rsidR="00DC4B5E">
          <w:rPr>
            <w:noProof/>
            <w:webHidden/>
          </w:rPr>
          <w:fldChar w:fldCharType="separate"/>
        </w:r>
        <w:r w:rsidR="00DC4B5E">
          <w:rPr>
            <w:noProof/>
            <w:webHidden/>
          </w:rPr>
          <w:t>10</w:t>
        </w:r>
        <w:r w:rsidR="00DC4B5E">
          <w:rPr>
            <w:noProof/>
            <w:webHidden/>
          </w:rPr>
          <w:fldChar w:fldCharType="end"/>
        </w:r>
      </w:hyperlink>
    </w:p>
    <w:p w14:paraId="29CA4597"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25" w:history="1">
        <w:r w:rsidR="00DC4B5E" w:rsidRPr="00C5487E">
          <w:rPr>
            <w:rStyle w:val="Lienhypertexte"/>
            <w:noProof/>
          </w:rPr>
          <w:t>6.4</w:t>
        </w:r>
        <w:r w:rsidR="00DC4B5E">
          <w:rPr>
            <w:rFonts w:asciiTheme="minorHAnsi" w:eastAsiaTheme="minorEastAsia" w:hAnsiTheme="minorHAnsi" w:cstheme="minorBidi"/>
            <w:smallCaps w:val="0"/>
            <w:noProof/>
            <w:sz w:val="22"/>
            <w:szCs w:val="22"/>
          </w:rPr>
          <w:tab/>
        </w:r>
        <w:r w:rsidR="00DC4B5E" w:rsidRPr="00C5487E">
          <w:rPr>
            <w:rStyle w:val="Lienhypertexte"/>
            <w:noProof/>
          </w:rPr>
          <w:t>Obligation d’information, de conseil et d’alerte</w:t>
        </w:r>
        <w:r w:rsidR="00DC4B5E">
          <w:rPr>
            <w:noProof/>
            <w:webHidden/>
          </w:rPr>
          <w:tab/>
        </w:r>
        <w:r w:rsidR="00DC4B5E">
          <w:rPr>
            <w:noProof/>
            <w:webHidden/>
          </w:rPr>
          <w:fldChar w:fldCharType="begin"/>
        </w:r>
        <w:r w:rsidR="00DC4B5E">
          <w:rPr>
            <w:noProof/>
            <w:webHidden/>
          </w:rPr>
          <w:instrText xml:space="preserve"> PAGEREF _Toc125534225 \h </w:instrText>
        </w:r>
        <w:r w:rsidR="00DC4B5E">
          <w:rPr>
            <w:noProof/>
            <w:webHidden/>
          </w:rPr>
        </w:r>
        <w:r w:rsidR="00DC4B5E">
          <w:rPr>
            <w:noProof/>
            <w:webHidden/>
          </w:rPr>
          <w:fldChar w:fldCharType="separate"/>
        </w:r>
        <w:r w:rsidR="00DC4B5E">
          <w:rPr>
            <w:noProof/>
            <w:webHidden/>
          </w:rPr>
          <w:t>10</w:t>
        </w:r>
        <w:r w:rsidR="00DC4B5E">
          <w:rPr>
            <w:noProof/>
            <w:webHidden/>
          </w:rPr>
          <w:fldChar w:fldCharType="end"/>
        </w:r>
      </w:hyperlink>
    </w:p>
    <w:p w14:paraId="4FDC73CB"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26" w:history="1">
        <w:r w:rsidR="00DC4B5E" w:rsidRPr="00C5487E">
          <w:rPr>
            <w:rStyle w:val="Lienhypertexte"/>
            <w:noProof/>
          </w:rPr>
          <w:t>6.5</w:t>
        </w:r>
        <w:r w:rsidR="00DC4B5E">
          <w:rPr>
            <w:rFonts w:asciiTheme="minorHAnsi" w:eastAsiaTheme="minorEastAsia" w:hAnsiTheme="minorHAnsi" w:cstheme="minorBidi"/>
            <w:smallCaps w:val="0"/>
            <w:noProof/>
            <w:sz w:val="22"/>
            <w:szCs w:val="22"/>
          </w:rPr>
          <w:tab/>
        </w:r>
        <w:r w:rsidR="00DC4B5E" w:rsidRPr="00C5487E">
          <w:rPr>
            <w:rStyle w:val="Lienhypertexte"/>
            <w:noProof/>
          </w:rPr>
          <w:t>Ordres de services</w:t>
        </w:r>
        <w:r w:rsidR="00DC4B5E">
          <w:rPr>
            <w:noProof/>
            <w:webHidden/>
          </w:rPr>
          <w:tab/>
        </w:r>
        <w:r w:rsidR="00DC4B5E">
          <w:rPr>
            <w:noProof/>
            <w:webHidden/>
          </w:rPr>
          <w:fldChar w:fldCharType="begin"/>
        </w:r>
        <w:r w:rsidR="00DC4B5E">
          <w:rPr>
            <w:noProof/>
            <w:webHidden/>
          </w:rPr>
          <w:instrText xml:space="preserve"> PAGEREF _Toc125534226 \h </w:instrText>
        </w:r>
        <w:r w:rsidR="00DC4B5E">
          <w:rPr>
            <w:noProof/>
            <w:webHidden/>
          </w:rPr>
        </w:r>
        <w:r w:rsidR="00DC4B5E">
          <w:rPr>
            <w:noProof/>
            <w:webHidden/>
          </w:rPr>
          <w:fldChar w:fldCharType="separate"/>
        </w:r>
        <w:r w:rsidR="00DC4B5E">
          <w:rPr>
            <w:noProof/>
            <w:webHidden/>
          </w:rPr>
          <w:t>11</w:t>
        </w:r>
        <w:r w:rsidR="00DC4B5E">
          <w:rPr>
            <w:noProof/>
            <w:webHidden/>
          </w:rPr>
          <w:fldChar w:fldCharType="end"/>
        </w:r>
      </w:hyperlink>
    </w:p>
    <w:p w14:paraId="57530697"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27" w:history="1">
        <w:r w:rsidR="00DC4B5E" w:rsidRPr="00C5487E">
          <w:rPr>
            <w:rStyle w:val="Lienhypertexte"/>
            <w:noProof/>
          </w:rPr>
          <w:t>6.6</w:t>
        </w:r>
        <w:r w:rsidR="00DC4B5E">
          <w:rPr>
            <w:rFonts w:asciiTheme="minorHAnsi" w:eastAsiaTheme="minorEastAsia" w:hAnsiTheme="minorHAnsi" w:cstheme="minorBidi"/>
            <w:smallCaps w:val="0"/>
            <w:noProof/>
            <w:sz w:val="22"/>
            <w:szCs w:val="22"/>
          </w:rPr>
          <w:tab/>
        </w:r>
        <w:r w:rsidR="00DC4B5E" w:rsidRPr="00C5487E">
          <w:rPr>
            <w:rStyle w:val="Lienhypertexte"/>
            <w:noProof/>
          </w:rPr>
          <w:t>Obligations relatives au personnel</w:t>
        </w:r>
        <w:r w:rsidR="00DC4B5E">
          <w:rPr>
            <w:noProof/>
            <w:webHidden/>
          </w:rPr>
          <w:tab/>
        </w:r>
        <w:r w:rsidR="00DC4B5E">
          <w:rPr>
            <w:noProof/>
            <w:webHidden/>
          </w:rPr>
          <w:fldChar w:fldCharType="begin"/>
        </w:r>
        <w:r w:rsidR="00DC4B5E">
          <w:rPr>
            <w:noProof/>
            <w:webHidden/>
          </w:rPr>
          <w:instrText xml:space="preserve"> PAGEREF _Toc125534227 \h </w:instrText>
        </w:r>
        <w:r w:rsidR="00DC4B5E">
          <w:rPr>
            <w:noProof/>
            <w:webHidden/>
          </w:rPr>
        </w:r>
        <w:r w:rsidR="00DC4B5E">
          <w:rPr>
            <w:noProof/>
            <w:webHidden/>
          </w:rPr>
          <w:fldChar w:fldCharType="separate"/>
        </w:r>
        <w:r w:rsidR="00DC4B5E">
          <w:rPr>
            <w:noProof/>
            <w:webHidden/>
          </w:rPr>
          <w:t>11</w:t>
        </w:r>
        <w:r w:rsidR="00DC4B5E">
          <w:rPr>
            <w:noProof/>
            <w:webHidden/>
          </w:rPr>
          <w:fldChar w:fldCharType="end"/>
        </w:r>
      </w:hyperlink>
    </w:p>
    <w:p w14:paraId="2730B283"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28" w:history="1">
        <w:r w:rsidR="00DC4B5E" w:rsidRPr="00C5487E">
          <w:rPr>
            <w:rStyle w:val="Lienhypertexte"/>
            <w:noProof/>
          </w:rPr>
          <w:t>6.6.1</w:t>
        </w:r>
        <w:r w:rsidR="00DC4B5E">
          <w:rPr>
            <w:rFonts w:asciiTheme="minorHAnsi" w:eastAsiaTheme="minorEastAsia" w:hAnsiTheme="minorHAnsi" w:cstheme="minorBidi"/>
            <w:i w:val="0"/>
            <w:noProof/>
            <w:sz w:val="22"/>
            <w:szCs w:val="22"/>
          </w:rPr>
          <w:tab/>
        </w:r>
        <w:r w:rsidR="00DC4B5E" w:rsidRPr="00C5487E">
          <w:rPr>
            <w:rStyle w:val="Lienhypertexte"/>
            <w:noProof/>
          </w:rPr>
          <w:t>Protection de la main d’œuvre et conditions de travail</w:t>
        </w:r>
        <w:r w:rsidR="00DC4B5E">
          <w:rPr>
            <w:noProof/>
            <w:webHidden/>
          </w:rPr>
          <w:tab/>
        </w:r>
        <w:r w:rsidR="00DC4B5E">
          <w:rPr>
            <w:noProof/>
            <w:webHidden/>
          </w:rPr>
          <w:fldChar w:fldCharType="begin"/>
        </w:r>
        <w:r w:rsidR="00DC4B5E">
          <w:rPr>
            <w:noProof/>
            <w:webHidden/>
          </w:rPr>
          <w:instrText xml:space="preserve"> PAGEREF _Toc125534228 \h </w:instrText>
        </w:r>
        <w:r w:rsidR="00DC4B5E">
          <w:rPr>
            <w:noProof/>
            <w:webHidden/>
          </w:rPr>
        </w:r>
        <w:r w:rsidR="00DC4B5E">
          <w:rPr>
            <w:noProof/>
            <w:webHidden/>
          </w:rPr>
          <w:fldChar w:fldCharType="separate"/>
        </w:r>
        <w:r w:rsidR="00DC4B5E">
          <w:rPr>
            <w:noProof/>
            <w:webHidden/>
          </w:rPr>
          <w:t>11</w:t>
        </w:r>
        <w:r w:rsidR="00DC4B5E">
          <w:rPr>
            <w:noProof/>
            <w:webHidden/>
          </w:rPr>
          <w:fldChar w:fldCharType="end"/>
        </w:r>
      </w:hyperlink>
    </w:p>
    <w:p w14:paraId="123D1566"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29" w:history="1">
        <w:r w:rsidR="00DC4B5E" w:rsidRPr="00C5487E">
          <w:rPr>
            <w:rStyle w:val="Lienhypertexte"/>
            <w:noProof/>
          </w:rPr>
          <w:t>6.6.2</w:t>
        </w:r>
        <w:r w:rsidR="00DC4B5E">
          <w:rPr>
            <w:rFonts w:asciiTheme="minorHAnsi" w:eastAsiaTheme="minorEastAsia" w:hAnsiTheme="minorHAnsi" w:cstheme="minorBidi"/>
            <w:i w:val="0"/>
            <w:noProof/>
            <w:sz w:val="22"/>
            <w:szCs w:val="22"/>
          </w:rPr>
          <w:tab/>
        </w:r>
        <w:r w:rsidR="00DC4B5E" w:rsidRPr="00C5487E">
          <w:rPr>
            <w:rStyle w:val="Lienhypertexte"/>
            <w:noProof/>
          </w:rPr>
          <w:t>Garantie de compétence</w:t>
        </w:r>
        <w:r w:rsidR="00DC4B5E">
          <w:rPr>
            <w:noProof/>
            <w:webHidden/>
          </w:rPr>
          <w:tab/>
        </w:r>
        <w:r w:rsidR="00DC4B5E">
          <w:rPr>
            <w:noProof/>
            <w:webHidden/>
          </w:rPr>
          <w:fldChar w:fldCharType="begin"/>
        </w:r>
        <w:r w:rsidR="00DC4B5E">
          <w:rPr>
            <w:noProof/>
            <w:webHidden/>
          </w:rPr>
          <w:instrText xml:space="preserve"> PAGEREF _Toc125534229 \h </w:instrText>
        </w:r>
        <w:r w:rsidR="00DC4B5E">
          <w:rPr>
            <w:noProof/>
            <w:webHidden/>
          </w:rPr>
        </w:r>
        <w:r w:rsidR="00DC4B5E">
          <w:rPr>
            <w:noProof/>
            <w:webHidden/>
          </w:rPr>
          <w:fldChar w:fldCharType="separate"/>
        </w:r>
        <w:r w:rsidR="00DC4B5E">
          <w:rPr>
            <w:noProof/>
            <w:webHidden/>
          </w:rPr>
          <w:t>11</w:t>
        </w:r>
        <w:r w:rsidR="00DC4B5E">
          <w:rPr>
            <w:noProof/>
            <w:webHidden/>
          </w:rPr>
          <w:fldChar w:fldCharType="end"/>
        </w:r>
      </w:hyperlink>
    </w:p>
    <w:p w14:paraId="4C6A9A4F"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30" w:history="1">
        <w:r w:rsidR="00DC4B5E" w:rsidRPr="00C5487E">
          <w:rPr>
            <w:rStyle w:val="Lienhypertexte"/>
            <w:noProof/>
          </w:rPr>
          <w:t>6.6.3</w:t>
        </w:r>
        <w:r w:rsidR="00DC4B5E">
          <w:rPr>
            <w:rFonts w:asciiTheme="minorHAnsi" w:eastAsiaTheme="minorEastAsia" w:hAnsiTheme="minorHAnsi" w:cstheme="minorBidi"/>
            <w:i w:val="0"/>
            <w:noProof/>
            <w:sz w:val="22"/>
            <w:szCs w:val="22"/>
          </w:rPr>
          <w:tab/>
        </w:r>
        <w:r w:rsidR="00DC4B5E" w:rsidRPr="00C5487E">
          <w:rPr>
            <w:rStyle w:val="Lienhypertexte"/>
            <w:noProof/>
          </w:rPr>
          <w:t>Tenue et comportement du personnel</w:t>
        </w:r>
        <w:r w:rsidR="00DC4B5E">
          <w:rPr>
            <w:noProof/>
            <w:webHidden/>
          </w:rPr>
          <w:tab/>
        </w:r>
        <w:r w:rsidR="00DC4B5E">
          <w:rPr>
            <w:noProof/>
            <w:webHidden/>
          </w:rPr>
          <w:fldChar w:fldCharType="begin"/>
        </w:r>
        <w:r w:rsidR="00DC4B5E">
          <w:rPr>
            <w:noProof/>
            <w:webHidden/>
          </w:rPr>
          <w:instrText xml:space="preserve"> PAGEREF _Toc125534230 \h </w:instrText>
        </w:r>
        <w:r w:rsidR="00DC4B5E">
          <w:rPr>
            <w:noProof/>
            <w:webHidden/>
          </w:rPr>
        </w:r>
        <w:r w:rsidR="00DC4B5E">
          <w:rPr>
            <w:noProof/>
            <w:webHidden/>
          </w:rPr>
          <w:fldChar w:fldCharType="separate"/>
        </w:r>
        <w:r w:rsidR="00DC4B5E">
          <w:rPr>
            <w:noProof/>
            <w:webHidden/>
          </w:rPr>
          <w:t>11</w:t>
        </w:r>
        <w:r w:rsidR="00DC4B5E">
          <w:rPr>
            <w:noProof/>
            <w:webHidden/>
          </w:rPr>
          <w:fldChar w:fldCharType="end"/>
        </w:r>
      </w:hyperlink>
    </w:p>
    <w:p w14:paraId="30AEA1A4"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31" w:history="1">
        <w:r w:rsidR="00DC4B5E" w:rsidRPr="00C5487E">
          <w:rPr>
            <w:rStyle w:val="Lienhypertexte"/>
            <w:noProof/>
          </w:rPr>
          <w:t>6.6.4</w:t>
        </w:r>
        <w:r w:rsidR="00DC4B5E">
          <w:rPr>
            <w:rFonts w:asciiTheme="minorHAnsi" w:eastAsiaTheme="minorEastAsia" w:hAnsiTheme="minorHAnsi" w:cstheme="minorBidi"/>
            <w:i w:val="0"/>
            <w:noProof/>
            <w:sz w:val="22"/>
            <w:szCs w:val="22"/>
          </w:rPr>
          <w:tab/>
        </w:r>
        <w:r w:rsidR="00DC4B5E" w:rsidRPr="00C5487E">
          <w:rPr>
            <w:rStyle w:val="Lienhypertexte"/>
            <w:noProof/>
          </w:rPr>
          <w:t>Qualification du personnel d’intervention</w:t>
        </w:r>
        <w:r w:rsidR="00DC4B5E">
          <w:rPr>
            <w:noProof/>
            <w:webHidden/>
          </w:rPr>
          <w:tab/>
        </w:r>
        <w:r w:rsidR="00DC4B5E">
          <w:rPr>
            <w:noProof/>
            <w:webHidden/>
          </w:rPr>
          <w:fldChar w:fldCharType="begin"/>
        </w:r>
        <w:r w:rsidR="00DC4B5E">
          <w:rPr>
            <w:noProof/>
            <w:webHidden/>
          </w:rPr>
          <w:instrText xml:space="preserve"> PAGEREF _Toc125534231 \h </w:instrText>
        </w:r>
        <w:r w:rsidR="00DC4B5E">
          <w:rPr>
            <w:noProof/>
            <w:webHidden/>
          </w:rPr>
        </w:r>
        <w:r w:rsidR="00DC4B5E">
          <w:rPr>
            <w:noProof/>
            <w:webHidden/>
          </w:rPr>
          <w:fldChar w:fldCharType="separate"/>
        </w:r>
        <w:r w:rsidR="00DC4B5E">
          <w:rPr>
            <w:noProof/>
            <w:webHidden/>
          </w:rPr>
          <w:t>11</w:t>
        </w:r>
        <w:r w:rsidR="00DC4B5E">
          <w:rPr>
            <w:noProof/>
            <w:webHidden/>
          </w:rPr>
          <w:fldChar w:fldCharType="end"/>
        </w:r>
      </w:hyperlink>
    </w:p>
    <w:p w14:paraId="367BDB5C"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32" w:history="1">
        <w:r w:rsidR="00DC4B5E" w:rsidRPr="00C5487E">
          <w:rPr>
            <w:rStyle w:val="Lienhypertexte"/>
            <w:noProof/>
          </w:rPr>
          <w:t>6.6.5</w:t>
        </w:r>
        <w:r w:rsidR="00DC4B5E">
          <w:rPr>
            <w:rFonts w:asciiTheme="minorHAnsi" w:eastAsiaTheme="minorEastAsia" w:hAnsiTheme="minorHAnsi" w:cstheme="minorBidi"/>
            <w:i w:val="0"/>
            <w:noProof/>
            <w:sz w:val="22"/>
            <w:szCs w:val="22"/>
          </w:rPr>
          <w:tab/>
        </w:r>
        <w:r w:rsidR="00DC4B5E" w:rsidRPr="00C5487E">
          <w:rPr>
            <w:rStyle w:val="Lienhypertexte"/>
            <w:noProof/>
          </w:rPr>
          <w:t>Consignes d'accès</w:t>
        </w:r>
        <w:r w:rsidR="00DC4B5E">
          <w:rPr>
            <w:noProof/>
            <w:webHidden/>
          </w:rPr>
          <w:tab/>
        </w:r>
        <w:r w:rsidR="00DC4B5E">
          <w:rPr>
            <w:noProof/>
            <w:webHidden/>
          </w:rPr>
          <w:fldChar w:fldCharType="begin"/>
        </w:r>
        <w:r w:rsidR="00DC4B5E">
          <w:rPr>
            <w:noProof/>
            <w:webHidden/>
          </w:rPr>
          <w:instrText xml:space="preserve"> PAGEREF _Toc125534232 \h </w:instrText>
        </w:r>
        <w:r w:rsidR="00DC4B5E">
          <w:rPr>
            <w:noProof/>
            <w:webHidden/>
          </w:rPr>
        </w:r>
        <w:r w:rsidR="00DC4B5E">
          <w:rPr>
            <w:noProof/>
            <w:webHidden/>
          </w:rPr>
          <w:fldChar w:fldCharType="separate"/>
        </w:r>
        <w:r w:rsidR="00DC4B5E">
          <w:rPr>
            <w:noProof/>
            <w:webHidden/>
          </w:rPr>
          <w:t>12</w:t>
        </w:r>
        <w:r w:rsidR="00DC4B5E">
          <w:rPr>
            <w:noProof/>
            <w:webHidden/>
          </w:rPr>
          <w:fldChar w:fldCharType="end"/>
        </w:r>
      </w:hyperlink>
    </w:p>
    <w:p w14:paraId="489B168A"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33" w:history="1">
        <w:r w:rsidR="00DC4B5E" w:rsidRPr="00C5487E">
          <w:rPr>
            <w:rStyle w:val="Lienhypertexte"/>
            <w:noProof/>
          </w:rPr>
          <w:t>6.7</w:t>
        </w:r>
        <w:r w:rsidR="00DC4B5E">
          <w:rPr>
            <w:rFonts w:asciiTheme="minorHAnsi" w:eastAsiaTheme="minorEastAsia" w:hAnsiTheme="minorHAnsi" w:cstheme="minorBidi"/>
            <w:smallCaps w:val="0"/>
            <w:noProof/>
            <w:sz w:val="22"/>
            <w:szCs w:val="22"/>
          </w:rPr>
          <w:tab/>
        </w:r>
        <w:r w:rsidR="00DC4B5E" w:rsidRPr="00C5487E">
          <w:rPr>
            <w:rStyle w:val="Lienhypertexte"/>
            <w:noProof/>
          </w:rPr>
          <w:t>Sujétions pour manutention et démontage d'organes</w:t>
        </w:r>
        <w:r w:rsidR="00DC4B5E">
          <w:rPr>
            <w:noProof/>
            <w:webHidden/>
          </w:rPr>
          <w:tab/>
        </w:r>
        <w:r w:rsidR="00DC4B5E">
          <w:rPr>
            <w:noProof/>
            <w:webHidden/>
          </w:rPr>
          <w:fldChar w:fldCharType="begin"/>
        </w:r>
        <w:r w:rsidR="00DC4B5E">
          <w:rPr>
            <w:noProof/>
            <w:webHidden/>
          </w:rPr>
          <w:instrText xml:space="preserve"> PAGEREF _Toc125534233 \h </w:instrText>
        </w:r>
        <w:r w:rsidR="00DC4B5E">
          <w:rPr>
            <w:noProof/>
            <w:webHidden/>
          </w:rPr>
        </w:r>
        <w:r w:rsidR="00DC4B5E">
          <w:rPr>
            <w:noProof/>
            <w:webHidden/>
          </w:rPr>
          <w:fldChar w:fldCharType="separate"/>
        </w:r>
        <w:r w:rsidR="00DC4B5E">
          <w:rPr>
            <w:noProof/>
            <w:webHidden/>
          </w:rPr>
          <w:t>12</w:t>
        </w:r>
        <w:r w:rsidR="00DC4B5E">
          <w:rPr>
            <w:noProof/>
            <w:webHidden/>
          </w:rPr>
          <w:fldChar w:fldCharType="end"/>
        </w:r>
      </w:hyperlink>
    </w:p>
    <w:p w14:paraId="00BC75DE"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34" w:history="1">
        <w:r w:rsidR="00DC4B5E" w:rsidRPr="00C5487E">
          <w:rPr>
            <w:rStyle w:val="Lienhypertexte"/>
            <w:noProof/>
          </w:rPr>
          <w:t>6.8</w:t>
        </w:r>
        <w:r w:rsidR="00DC4B5E">
          <w:rPr>
            <w:rFonts w:asciiTheme="minorHAnsi" w:eastAsiaTheme="minorEastAsia" w:hAnsiTheme="minorHAnsi" w:cstheme="minorBidi"/>
            <w:smallCaps w:val="0"/>
            <w:noProof/>
            <w:sz w:val="22"/>
            <w:szCs w:val="22"/>
          </w:rPr>
          <w:tab/>
        </w:r>
        <w:r w:rsidR="00DC4B5E" w:rsidRPr="00C5487E">
          <w:rPr>
            <w:rStyle w:val="Lienhypertexte"/>
            <w:noProof/>
          </w:rPr>
          <w:t>Dispositions particulières</w:t>
        </w:r>
        <w:r w:rsidR="00DC4B5E">
          <w:rPr>
            <w:noProof/>
            <w:webHidden/>
          </w:rPr>
          <w:tab/>
        </w:r>
        <w:r w:rsidR="00DC4B5E">
          <w:rPr>
            <w:noProof/>
            <w:webHidden/>
          </w:rPr>
          <w:fldChar w:fldCharType="begin"/>
        </w:r>
        <w:r w:rsidR="00DC4B5E">
          <w:rPr>
            <w:noProof/>
            <w:webHidden/>
          </w:rPr>
          <w:instrText xml:space="preserve"> PAGEREF _Toc125534234 \h </w:instrText>
        </w:r>
        <w:r w:rsidR="00DC4B5E">
          <w:rPr>
            <w:noProof/>
            <w:webHidden/>
          </w:rPr>
        </w:r>
        <w:r w:rsidR="00DC4B5E">
          <w:rPr>
            <w:noProof/>
            <w:webHidden/>
          </w:rPr>
          <w:fldChar w:fldCharType="separate"/>
        </w:r>
        <w:r w:rsidR="00DC4B5E">
          <w:rPr>
            <w:noProof/>
            <w:webHidden/>
          </w:rPr>
          <w:t>12</w:t>
        </w:r>
        <w:r w:rsidR="00DC4B5E">
          <w:rPr>
            <w:noProof/>
            <w:webHidden/>
          </w:rPr>
          <w:fldChar w:fldCharType="end"/>
        </w:r>
      </w:hyperlink>
    </w:p>
    <w:p w14:paraId="59026EEF"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35" w:history="1">
        <w:r w:rsidR="00DC4B5E" w:rsidRPr="00C5487E">
          <w:rPr>
            <w:rStyle w:val="Lienhypertexte"/>
            <w:rFonts w:eastAsiaTheme="minorHAnsi"/>
            <w:noProof/>
          </w:rPr>
          <w:t>6.9</w:t>
        </w:r>
        <w:r w:rsidR="00DC4B5E">
          <w:rPr>
            <w:rFonts w:asciiTheme="minorHAnsi" w:eastAsiaTheme="minorEastAsia" w:hAnsiTheme="minorHAnsi" w:cstheme="minorBidi"/>
            <w:smallCaps w:val="0"/>
            <w:noProof/>
            <w:sz w:val="22"/>
            <w:szCs w:val="22"/>
          </w:rPr>
          <w:tab/>
        </w:r>
        <w:r w:rsidR="00DC4B5E" w:rsidRPr="00C5487E">
          <w:rPr>
            <w:rStyle w:val="Lienhypertexte"/>
            <w:rFonts w:eastAsiaTheme="minorHAnsi"/>
            <w:noProof/>
          </w:rPr>
          <w:t>Signalisation des chantiers</w:t>
        </w:r>
        <w:r w:rsidR="00DC4B5E">
          <w:rPr>
            <w:noProof/>
            <w:webHidden/>
          </w:rPr>
          <w:tab/>
        </w:r>
        <w:r w:rsidR="00DC4B5E">
          <w:rPr>
            <w:noProof/>
            <w:webHidden/>
          </w:rPr>
          <w:fldChar w:fldCharType="begin"/>
        </w:r>
        <w:r w:rsidR="00DC4B5E">
          <w:rPr>
            <w:noProof/>
            <w:webHidden/>
          </w:rPr>
          <w:instrText xml:space="preserve"> PAGEREF _Toc125534235 \h </w:instrText>
        </w:r>
        <w:r w:rsidR="00DC4B5E">
          <w:rPr>
            <w:noProof/>
            <w:webHidden/>
          </w:rPr>
        </w:r>
        <w:r w:rsidR="00DC4B5E">
          <w:rPr>
            <w:noProof/>
            <w:webHidden/>
          </w:rPr>
          <w:fldChar w:fldCharType="separate"/>
        </w:r>
        <w:r w:rsidR="00DC4B5E">
          <w:rPr>
            <w:noProof/>
            <w:webHidden/>
          </w:rPr>
          <w:t>13</w:t>
        </w:r>
        <w:r w:rsidR="00DC4B5E">
          <w:rPr>
            <w:noProof/>
            <w:webHidden/>
          </w:rPr>
          <w:fldChar w:fldCharType="end"/>
        </w:r>
      </w:hyperlink>
    </w:p>
    <w:p w14:paraId="4D66A3E3"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36" w:history="1">
        <w:r w:rsidR="00DC4B5E" w:rsidRPr="00C5487E">
          <w:rPr>
            <w:rStyle w:val="Lienhypertexte"/>
            <w:noProof/>
          </w:rPr>
          <w:t>6.10</w:t>
        </w:r>
        <w:r w:rsidR="00DC4B5E">
          <w:rPr>
            <w:rFonts w:asciiTheme="minorHAnsi" w:eastAsiaTheme="minorEastAsia" w:hAnsiTheme="minorHAnsi" w:cstheme="minorBidi"/>
            <w:smallCaps w:val="0"/>
            <w:noProof/>
            <w:sz w:val="22"/>
            <w:szCs w:val="22"/>
          </w:rPr>
          <w:tab/>
        </w:r>
        <w:r w:rsidR="00DC4B5E" w:rsidRPr="00C5487E">
          <w:rPr>
            <w:rStyle w:val="Lienhypertexte"/>
            <w:noProof/>
          </w:rPr>
          <w:t>Gestion des déchets</w:t>
        </w:r>
        <w:r w:rsidR="00DC4B5E">
          <w:rPr>
            <w:noProof/>
            <w:webHidden/>
          </w:rPr>
          <w:tab/>
        </w:r>
        <w:r w:rsidR="00DC4B5E">
          <w:rPr>
            <w:noProof/>
            <w:webHidden/>
          </w:rPr>
          <w:fldChar w:fldCharType="begin"/>
        </w:r>
        <w:r w:rsidR="00DC4B5E">
          <w:rPr>
            <w:noProof/>
            <w:webHidden/>
          </w:rPr>
          <w:instrText xml:space="preserve"> PAGEREF _Toc125534236 \h </w:instrText>
        </w:r>
        <w:r w:rsidR="00DC4B5E">
          <w:rPr>
            <w:noProof/>
            <w:webHidden/>
          </w:rPr>
        </w:r>
        <w:r w:rsidR="00DC4B5E">
          <w:rPr>
            <w:noProof/>
            <w:webHidden/>
          </w:rPr>
          <w:fldChar w:fldCharType="separate"/>
        </w:r>
        <w:r w:rsidR="00DC4B5E">
          <w:rPr>
            <w:noProof/>
            <w:webHidden/>
          </w:rPr>
          <w:t>13</w:t>
        </w:r>
        <w:r w:rsidR="00DC4B5E">
          <w:rPr>
            <w:noProof/>
            <w:webHidden/>
          </w:rPr>
          <w:fldChar w:fldCharType="end"/>
        </w:r>
      </w:hyperlink>
    </w:p>
    <w:p w14:paraId="75AA1154"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37" w:history="1">
        <w:r w:rsidR="00DC4B5E" w:rsidRPr="00C5487E">
          <w:rPr>
            <w:rStyle w:val="Lienhypertexte"/>
            <w:noProof/>
          </w:rPr>
          <w:t>6.11</w:t>
        </w:r>
        <w:r w:rsidR="00DC4B5E">
          <w:rPr>
            <w:rFonts w:asciiTheme="minorHAnsi" w:eastAsiaTheme="minorEastAsia" w:hAnsiTheme="minorHAnsi" w:cstheme="minorBidi"/>
            <w:smallCaps w:val="0"/>
            <w:noProof/>
            <w:sz w:val="22"/>
            <w:szCs w:val="22"/>
          </w:rPr>
          <w:tab/>
        </w:r>
        <w:r w:rsidR="00DC4B5E" w:rsidRPr="00C5487E">
          <w:rPr>
            <w:rStyle w:val="Lienhypertexte"/>
            <w:noProof/>
          </w:rPr>
          <w:t>Obligation de la BnF</w:t>
        </w:r>
        <w:r w:rsidR="00DC4B5E">
          <w:rPr>
            <w:noProof/>
            <w:webHidden/>
          </w:rPr>
          <w:tab/>
        </w:r>
        <w:r w:rsidR="00DC4B5E">
          <w:rPr>
            <w:noProof/>
            <w:webHidden/>
          </w:rPr>
          <w:fldChar w:fldCharType="begin"/>
        </w:r>
        <w:r w:rsidR="00DC4B5E">
          <w:rPr>
            <w:noProof/>
            <w:webHidden/>
          </w:rPr>
          <w:instrText xml:space="preserve"> PAGEREF _Toc125534237 \h </w:instrText>
        </w:r>
        <w:r w:rsidR="00DC4B5E">
          <w:rPr>
            <w:noProof/>
            <w:webHidden/>
          </w:rPr>
        </w:r>
        <w:r w:rsidR="00DC4B5E">
          <w:rPr>
            <w:noProof/>
            <w:webHidden/>
          </w:rPr>
          <w:fldChar w:fldCharType="separate"/>
        </w:r>
        <w:r w:rsidR="00DC4B5E">
          <w:rPr>
            <w:noProof/>
            <w:webHidden/>
          </w:rPr>
          <w:t>13</w:t>
        </w:r>
        <w:r w:rsidR="00DC4B5E">
          <w:rPr>
            <w:noProof/>
            <w:webHidden/>
          </w:rPr>
          <w:fldChar w:fldCharType="end"/>
        </w:r>
      </w:hyperlink>
    </w:p>
    <w:p w14:paraId="1867C9DD"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38" w:history="1">
        <w:r w:rsidR="00DC4B5E" w:rsidRPr="00C5487E">
          <w:rPr>
            <w:rStyle w:val="Lienhypertexte"/>
            <w:noProof/>
          </w:rPr>
          <w:t>7</w:t>
        </w:r>
        <w:r w:rsidR="00DC4B5E">
          <w:rPr>
            <w:rFonts w:asciiTheme="minorHAnsi" w:eastAsiaTheme="minorEastAsia" w:hAnsiTheme="minorHAnsi" w:cstheme="minorBidi"/>
            <w:b w:val="0"/>
            <w:caps w:val="0"/>
            <w:noProof/>
            <w:sz w:val="22"/>
            <w:szCs w:val="22"/>
          </w:rPr>
          <w:tab/>
        </w:r>
        <w:r w:rsidR="00DC4B5E" w:rsidRPr="00C5487E">
          <w:rPr>
            <w:rStyle w:val="Lienhypertexte"/>
            <w:noProof/>
          </w:rPr>
          <w:t>CARACTERISTIQUES DES MATERIAUX ET PRODUITS</w:t>
        </w:r>
        <w:r w:rsidR="00DC4B5E">
          <w:rPr>
            <w:noProof/>
            <w:webHidden/>
          </w:rPr>
          <w:tab/>
        </w:r>
        <w:r w:rsidR="00DC4B5E">
          <w:rPr>
            <w:noProof/>
            <w:webHidden/>
          </w:rPr>
          <w:fldChar w:fldCharType="begin"/>
        </w:r>
        <w:r w:rsidR="00DC4B5E">
          <w:rPr>
            <w:noProof/>
            <w:webHidden/>
          </w:rPr>
          <w:instrText xml:space="preserve"> PAGEREF _Toc125534238 \h </w:instrText>
        </w:r>
        <w:r w:rsidR="00DC4B5E">
          <w:rPr>
            <w:noProof/>
            <w:webHidden/>
          </w:rPr>
        </w:r>
        <w:r w:rsidR="00DC4B5E">
          <w:rPr>
            <w:noProof/>
            <w:webHidden/>
          </w:rPr>
          <w:fldChar w:fldCharType="separate"/>
        </w:r>
        <w:r w:rsidR="00DC4B5E">
          <w:rPr>
            <w:noProof/>
            <w:webHidden/>
          </w:rPr>
          <w:t>13</w:t>
        </w:r>
        <w:r w:rsidR="00DC4B5E">
          <w:rPr>
            <w:noProof/>
            <w:webHidden/>
          </w:rPr>
          <w:fldChar w:fldCharType="end"/>
        </w:r>
      </w:hyperlink>
    </w:p>
    <w:p w14:paraId="60B7F0FC"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39" w:history="1">
        <w:r w:rsidR="00DC4B5E" w:rsidRPr="00C5487E">
          <w:rPr>
            <w:rStyle w:val="Lienhypertexte"/>
            <w:noProof/>
          </w:rPr>
          <w:t>7.1</w:t>
        </w:r>
        <w:r w:rsidR="00DC4B5E">
          <w:rPr>
            <w:rFonts w:asciiTheme="minorHAnsi" w:eastAsiaTheme="minorEastAsia" w:hAnsiTheme="minorHAnsi" w:cstheme="minorBidi"/>
            <w:smallCaps w:val="0"/>
            <w:noProof/>
            <w:sz w:val="22"/>
            <w:szCs w:val="22"/>
          </w:rPr>
          <w:tab/>
        </w:r>
        <w:r w:rsidR="00DC4B5E" w:rsidRPr="00C5487E">
          <w:rPr>
            <w:rStyle w:val="Lienhypertexte"/>
            <w:noProof/>
          </w:rPr>
          <w:t>Provenance, qualité et prise en charge des matériaux et produits</w:t>
        </w:r>
        <w:r w:rsidR="00DC4B5E">
          <w:rPr>
            <w:noProof/>
            <w:webHidden/>
          </w:rPr>
          <w:tab/>
        </w:r>
        <w:r w:rsidR="00DC4B5E">
          <w:rPr>
            <w:noProof/>
            <w:webHidden/>
          </w:rPr>
          <w:fldChar w:fldCharType="begin"/>
        </w:r>
        <w:r w:rsidR="00DC4B5E">
          <w:rPr>
            <w:noProof/>
            <w:webHidden/>
          </w:rPr>
          <w:instrText xml:space="preserve"> PAGEREF _Toc125534239 \h </w:instrText>
        </w:r>
        <w:r w:rsidR="00DC4B5E">
          <w:rPr>
            <w:noProof/>
            <w:webHidden/>
          </w:rPr>
        </w:r>
        <w:r w:rsidR="00DC4B5E">
          <w:rPr>
            <w:noProof/>
            <w:webHidden/>
          </w:rPr>
          <w:fldChar w:fldCharType="separate"/>
        </w:r>
        <w:r w:rsidR="00DC4B5E">
          <w:rPr>
            <w:noProof/>
            <w:webHidden/>
          </w:rPr>
          <w:t>13</w:t>
        </w:r>
        <w:r w:rsidR="00DC4B5E">
          <w:rPr>
            <w:noProof/>
            <w:webHidden/>
          </w:rPr>
          <w:fldChar w:fldCharType="end"/>
        </w:r>
      </w:hyperlink>
    </w:p>
    <w:p w14:paraId="0BA4DB40"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40" w:history="1">
        <w:r w:rsidR="00DC4B5E" w:rsidRPr="00C5487E">
          <w:rPr>
            <w:rStyle w:val="Lienhypertexte"/>
            <w:noProof/>
          </w:rPr>
          <w:t>7.2</w:t>
        </w:r>
        <w:r w:rsidR="00DC4B5E">
          <w:rPr>
            <w:rFonts w:asciiTheme="minorHAnsi" w:eastAsiaTheme="minorEastAsia" w:hAnsiTheme="minorHAnsi" w:cstheme="minorBidi"/>
            <w:smallCaps w:val="0"/>
            <w:noProof/>
            <w:sz w:val="22"/>
            <w:szCs w:val="22"/>
          </w:rPr>
          <w:tab/>
        </w:r>
        <w:r w:rsidR="00DC4B5E" w:rsidRPr="00C5487E">
          <w:rPr>
            <w:rStyle w:val="Lienhypertexte"/>
            <w:noProof/>
          </w:rPr>
          <w:t>Vérifications, essais et épreuves des matériaux et produits</w:t>
        </w:r>
        <w:r w:rsidR="00DC4B5E">
          <w:rPr>
            <w:noProof/>
            <w:webHidden/>
          </w:rPr>
          <w:tab/>
        </w:r>
        <w:r w:rsidR="00DC4B5E">
          <w:rPr>
            <w:noProof/>
            <w:webHidden/>
          </w:rPr>
          <w:fldChar w:fldCharType="begin"/>
        </w:r>
        <w:r w:rsidR="00DC4B5E">
          <w:rPr>
            <w:noProof/>
            <w:webHidden/>
          </w:rPr>
          <w:instrText xml:space="preserve"> PAGEREF _Toc125534240 \h </w:instrText>
        </w:r>
        <w:r w:rsidR="00DC4B5E">
          <w:rPr>
            <w:noProof/>
            <w:webHidden/>
          </w:rPr>
        </w:r>
        <w:r w:rsidR="00DC4B5E">
          <w:rPr>
            <w:noProof/>
            <w:webHidden/>
          </w:rPr>
          <w:fldChar w:fldCharType="separate"/>
        </w:r>
        <w:r w:rsidR="00DC4B5E">
          <w:rPr>
            <w:noProof/>
            <w:webHidden/>
          </w:rPr>
          <w:t>14</w:t>
        </w:r>
        <w:r w:rsidR="00DC4B5E">
          <w:rPr>
            <w:noProof/>
            <w:webHidden/>
          </w:rPr>
          <w:fldChar w:fldCharType="end"/>
        </w:r>
      </w:hyperlink>
    </w:p>
    <w:p w14:paraId="4E7BE8B6"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41" w:history="1">
        <w:r w:rsidR="00DC4B5E" w:rsidRPr="00C5487E">
          <w:rPr>
            <w:rStyle w:val="Lienhypertexte"/>
            <w:noProof/>
          </w:rPr>
          <w:t>8</w:t>
        </w:r>
        <w:r w:rsidR="00DC4B5E">
          <w:rPr>
            <w:rFonts w:asciiTheme="minorHAnsi" w:eastAsiaTheme="minorEastAsia" w:hAnsiTheme="minorHAnsi" w:cstheme="minorBidi"/>
            <w:b w:val="0"/>
            <w:caps w:val="0"/>
            <w:noProof/>
            <w:sz w:val="22"/>
            <w:szCs w:val="22"/>
          </w:rPr>
          <w:tab/>
        </w:r>
        <w:r w:rsidR="00DC4B5E" w:rsidRPr="00C5487E">
          <w:rPr>
            <w:rStyle w:val="Lienhypertexte"/>
            <w:noProof/>
          </w:rPr>
          <w:t>CONDITIONS PARTICULIERES D’EXECUTION DES PRESTATIONS</w:t>
        </w:r>
        <w:r w:rsidR="00DC4B5E">
          <w:rPr>
            <w:noProof/>
            <w:webHidden/>
          </w:rPr>
          <w:tab/>
        </w:r>
        <w:r w:rsidR="00DC4B5E">
          <w:rPr>
            <w:noProof/>
            <w:webHidden/>
          </w:rPr>
          <w:fldChar w:fldCharType="begin"/>
        </w:r>
        <w:r w:rsidR="00DC4B5E">
          <w:rPr>
            <w:noProof/>
            <w:webHidden/>
          </w:rPr>
          <w:instrText xml:space="preserve"> PAGEREF _Toc125534241 \h </w:instrText>
        </w:r>
        <w:r w:rsidR="00DC4B5E">
          <w:rPr>
            <w:noProof/>
            <w:webHidden/>
          </w:rPr>
        </w:r>
        <w:r w:rsidR="00DC4B5E">
          <w:rPr>
            <w:noProof/>
            <w:webHidden/>
          </w:rPr>
          <w:fldChar w:fldCharType="separate"/>
        </w:r>
        <w:r w:rsidR="00DC4B5E">
          <w:rPr>
            <w:noProof/>
            <w:webHidden/>
          </w:rPr>
          <w:t>14</w:t>
        </w:r>
        <w:r w:rsidR="00DC4B5E">
          <w:rPr>
            <w:noProof/>
            <w:webHidden/>
          </w:rPr>
          <w:fldChar w:fldCharType="end"/>
        </w:r>
      </w:hyperlink>
    </w:p>
    <w:p w14:paraId="029B6C62"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42" w:history="1">
        <w:r w:rsidR="00DC4B5E" w:rsidRPr="00C5487E">
          <w:rPr>
            <w:rStyle w:val="Lienhypertexte"/>
            <w:noProof/>
          </w:rPr>
          <w:t>8.1</w:t>
        </w:r>
        <w:r w:rsidR="00DC4B5E">
          <w:rPr>
            <w:rFonts w:asciiTheme="minorHAnsi" w:eastAsiaTheme="minorEastAsia" w:hAnsiTheme="minorHAnsi" w:cstheme="minorBidi"/>
            <w:smallCaps w:val="0"/>
            <w:noProof/>
            <w:sz w:val="22"/>
            <w:szCs w:val="22"/>
          </w:rPr>
          <w:tab/>
        </w:r>
        <w:r w:rsidR="00DC4B5E" w:rsidRPr="00C5487E">
          <w:rPr>
            <w:rStyle w:val="Lienhypertexte"/>
            <w:noProof/>
          </w:rPr>
          <w:t>Contenu des prestations</w:t>
        </w:r>
        <w:r w:rsidR="00DC4B5E">
          <w:rPr>
            <w:noProof/>
            <w:webHidden/>
          </w:rPr>
          <w:tab/>
        </w:r>
        <w:r w:rsidR="00DC4B5E">
          <w:rPr>
            <w:noProof/>
            <w:webHidden/>
          </w:rPr>
          <w:fldChar w:fldCharType="begin"/>
        </w:r>
        <w:r w:rsidR="00DC4B5E">
          <w:rPr>
            <w:noProof/>
            <w:webHidden/>
          </w:rPr>
          <w:instrText xml:space="preserve"> PAGEREF _Toc125534242 \h </w:instrText>
        </w:r>
        <w:r w:rsidR="00DC4B5E">
          <w:rPr>
            <w:noProof/>
            <w:webHidden/>
          </w:rPr>
        </w:r>
        <w:r w:rsidR="00DC4B5E">
          <w:rPr>
            <w:noProof/>
            <w:webHidden/>
          </w:rPr>
          <w:fldChar w:fldCharType="separate"/>
        </w:r>
        <w:r w:rsidR="00DC4B5E">
          <w:rPr>
            <w:noProof/>
            <w:webHidden/>
          </w:rPr>
          <w:t>14</w:t>
        </w:r>
        <w:r w:rsidR="00DC4B5E">
          <w:rPr>
            <w:noProof/>
            <w:webHidden/>
          </w:rPr>
          <w:fldChar w:fldCharType="end"/>
        </w:r>
      </w:hyperlink>
    </w:p>
    <w:p w14:paraId="1F998C0C"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43" w:history="1">
        <w:r w:rsidR="00DC4B5E" w:rsidRPr="00C5487E">
          <w:rPr>
            <w:rStyle w:val="Lienhypertexte"/>
            <w:noProof/>
          </w:rPr>
          <w:t>8.2</w:t>
        </w:r>
        <w:r w:rsidR="00DC4B5E">
          <w:rPr>
            <w:rFonts w:asciiTheme="minorHAnsi" w:eastAsiaTheme="minorEastAsia" w:hAnsiTheme="minorHAnsi" w:cstheme="minorBidi"/>
            <w:smallCaps w:val="0"/>
            <w:noProof/>
            <w:sz w:val="22"/>
            <w:szCs w:val="22"/>
          </w:rPr>
          <w:tab/>
        </w:r>
        <w:r w:rsidR="00DC4B5E" w:rsidRPr="00C5487E">
          <w:rPr>
            <w:rStyle w:val="Lienhypertexte"/>
            <w:noProof/>
          </w:rPr>
          <w:t>Ajout ou suppression d’articles</w:t>
        </w:r>
        <w:r w:rsidR="00DC4B5E">
          <w:rPr>
            <w:noProof/>
            <w:webHidden/>
          </w:rPr>
          <w:tab/>
        </w:r>
        <w:r w:rsidR="00DC4B5E">
          <w:rPr>
            <w:noProof/>
            <w:webHidden/>
          </w:rPr>
          <w:fldChar w:fldCharType="begin"/>
        </w:r>
        <w:r w:rsidR="00DC4B5E">
          <w:rPr>
            <w:noProof/>
            <w:webHidden/>
          </w:rPr>
          <w:instrText xml:space="preserve"> PAGEREF _Toc125534243 \h </w:instrText>
        </w:r>
        <w:r w:rsidR="00DC4B5E">
          <w:rPr>
            <w:noProof/>
            <w:webHidden/>
          </w:rPr>
        </w:r>
        <w:r w:rsidR="00DC4B5E">
          <w:rPr>
            <w:noProof/>
            <w:webHidden/>
          </w:rPr>
          <w:fldChar w:fldCharType="separate"/>
        </w:r>
        <w:r w:rsidR="00DC4B5E">
          <w:rPr>
            <w:noProof/>
            <w:webHidden/>
          </w:rPr>
          <w:t>14</w:t>
        </w:r>
        <w:r w:rsidR="00DC4B5E">
          <w:rPr>
            <w:noProof/>
            <w:webHidden/>
          </w:rPr>
          <w:fldChar w:fldCharType="end"/>
        </w:r>
      </w:hyperlink>
    </w:p>
    <w:p w14:paraId="609E74C9"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44" w:history="1">
        <w:r w:rsidR="00DC4B5E" w:rsidRPr="00C5487E">
          <w:rPr>
            <w:rStyle w:val="Lienhypertexte"/>
            <w:noProof/>
          </w:rPr>
          <w:t>8.3</w:t>
        </w:r>
        <w:r w:rsidR="00DC4B5E">
          <w:rPr>
            <w:rFonts w:asciiTheme="minorHAnsi" w:eastAsiaTheme="minorEastAsia" w:hAnsiTheme="minorHAnsi" w:cstheme="minorBidi"/>
            <w:smallCaps w:val="0"/>
            <w:noProof/>
            <w:sz w:val="22"/>
            <w:szCs w:val="22"/>
          </w:rPr>
          <w:tab/>
        </w:r>
        <w:r w:rsidR="00DC4B5E" w:rsidRPr="00C5487E">
          <w:rPr>
            <w:rStyle w:val="Lienhypertexte"/>
            <w:noProof/>
          </w:rPr>
          <w:t>Statistiques</w:t>
        </w:r>
        <w:r w:rsidR="00DC4B5E">
          <w:rPr>
            <w:noProof/>
            <w:webHidden/>
          </w:rPr>
          <w:tab/>
        </w:r>
        <w:r w:rsidR="00DC4B5E">
          <w:rPr>
            <w:noProof/>
            <w:webHidden/>
          </w:rPr>
          <w:fldChar w:fldCharType="begin"/>
        </w:r>
        <w:r w:rsidR="00DC4B5E">
          <w:rPr>
            <w:noProof/>
            <w:webHidden/>
          </w:rPr>
          <w:instrText xml:space="preserve"> PAGEREF _Toc125534244 \h </w:instrText>
        </w:r>
        <w:r w:rsidR="00DC4B5E">
          <w:rPr>
            <w:noProof/>
            <w:webHidden/>
          </w:rPr>
        </w:r>
        <w:r w:rsidR="00DC4B5E">
          <w:rPr>
            <w:noProof/>
            <w:webHidden/>
          </w:rPr>
          <w:fldChar w:fldCharType="separate"/>
        </w:r>
        <w:r w:rsidR="00DC4B5E">
          <w:rPr>
            <w:noProof/>
            <w:webHidden/>
          </w:rPr>
          <w:t>14</w:t>
        </w:r>
        <w:r w:rsidR="00DC4B5E">
          <w:rPr>
            <w:noProof/>
            <w:webHidden/>
          </w:rPr>
          <w:fldChar w:fldCharType="end"/>
        </w:r>
      </w:hyperlink>
    </w:p>
    <w:p w14:paraId="39F33E5A"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45" w:history="1">
        <w:r w:rsidR="00DC4B5E" w:rsidRPr="00C5487E">
          <w:rPr>
            <w:rStyle w:val="Lienhypertexte"/>
            <w:noProof/>
          </w:rPr>
          <w:t>8.4</w:t>
        </w:r>
        <w:r w:rsidR="00DC4B5E">
          <w:rPr>
            <w:rFonts w:asciiTheme="minorHAnsi" w:eastAsiaTheme="minorEastAsia" w:hAnsiTheme="minorHAnsi" w:cstheme="minorBidi"/>
            <w:smallCaps w:val="0"/>
            <w:noProof/>
            <w:sz w:val="22"/>
            <w:szCs w:val="22"/>
          </w:rPr>
          <w:tab/>
        </w:r>
        <w:r w:rsidR="00DC4B5E" w:rsidRPr="00C5487E">
          <w:rPr>
            <w:rStyle w:val="Lienhypertexte"/>
            <w:noProof/>
          </w:rPr>
          <w:t>Désignation des responsables</w:t>
        </w:r>
        <w:r w:rsidR="00DC4B5E">
          <w:rPr>
            <w:noProof/>
            <w:webHidden/>
          </w:rPr>
          <w:tab/>
        </w:r>
        <w:r w:rsidR="00DC4B5E">
          <w:rPr>
            <w:noProof/>
            <w:webHidden/>
          </w:rPr>
          <w:fldChar w:fldCharType="begin"/>
        </w:r>
        <w:r w:rsidR="00DC4B5E">
          <w:rPr>
            <w:noProof/>
            <w:webHidden/>
          </w:rPr>
          <w:instrText xml:space="preserve"> PAGEREF _Toc125534245 \h </w:instrText>
        </w:r>
        <w:r w:rsidR="00DC4B5E">
          <w:rPr>
            <w:noProof/>
            <w:webHidden/>
          </w:rPr>
        </w:r>
        <w:r w:rsidR="00DC4B5E">
          <w:rPr>
            <w:noProof/>
            <w:webHidden/>
          </w:rPr>
          <w:fldChar w:fldCharType="separate"/>
        </w:r>
        <w:r w:rsidR="00DC4B5E">
          <w:rPr>
            <w:noProof/>
            <w:webHidden/>
          </w:rPr>
          <w:t>15</w:t>
        </w:r>
        <w:r w:rsidR="00DC4B5E">
          <w:rPr>
            <w:noProof/>
            <w:webHidden/>
          </w:rPr>
          <w:fldChar w:fldCharType="end"/>
        </w:r>
      </w:hyperlink>
    </w:p>
    <w:p w14:paraId="43ABDBC9"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46" w:history="1">
        <w:r w:rsidR="00DC4B5E" w:rsidRPr="00C5487E">
          <w:rPr>
            <w:rStyle w:val="Lienhypertexte"/>
            <w:noProof/>
          </w:rPr>
          <w:t>8.4.1</w:t>
        </w:r>
        <w:r w:rsidR="00DC4B5E">
          <w:rPr>
            <w:rFonts w:asciiTheme="minorHAnsi" w:eastAsiaTheme="minorEastAsia" w:hAnsiTheme="minorHAnsi" w:cstheme="minorBidi"/>
            <w:i w:val="0"/>
            <w:noProof/>
            <w:sz w:val="22"/>
            <w:szCs w:val="22"/>
          </w:rPr>
          <w:tab/>
        </w:r>
        <w:r w:rsidR="00DC4B5E" w:rsidRPr="00C5487E">
          <w:rPr>
            <w:rStyle w:val="Lienhypertexte"/>
            <w:noProof/>
          </w:rPr>
          <w:t>Pour la Bibliothèque nationale de France</w:t>
        </w:r>
        <w:r w:rsidR="00DC4B5E">
          <w:rPr>
            <w:noProof/>
            <w:webHidden/>
          </w:rPr>
          <w:tab/>
        </w:r>
        <w:r w:rsidR="00DC4B5E">
          <w:rPr>
            <w:noProof/>
            <w:webHidden/>
          </w:rPr>
          <w:fldChar w:fldCharType="begin"/>
        </w:r>
        <w:r w:rsidR="00DC4B5E">
          <w:rPr>
            <w:noProof/>
            <w:webHidden/>
          </w:rPr>
          <w:instrText xml:space="preserve"> PAGEREF _Toc125534246 \h </w:instrText>
        </w:r>
        <w:r w:rsidR="00DC4B5E">
          <w:rPr>
            <w:noProof/>
            <w:webHidden/>
          </w:rPr>
        </w:r>
        <w:r w:rsidR="00DC4B5E">
          <w:rPr>
            <w:noProof/>
            <w:webHidden/>
          </w:rPr>
          <w:fldChar w:fldCharType="separate"/>
        </w:r>
        <w:r w:rsidR="00DC4B5E">
          <w:rPr>
            <w:noProof/>
            <w:webHidden/>
          </w:rPr>
          <w:t>15</w:t>
        </w:r>
        <w:r w:rsidR="00DC4B5E">
          <w:rPr>
            <w:noProof/>
            <w:webHidden/>
          </w:rPr>
          <w:fldChar w:fldCharType="end"/>
        </w:r>
      </w:hyperlink>
    </w:p>
    <w:p w14:paraId="331B86BC"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47" w:history="1">
        <w:r w:rsidR="00DC4B5E" w:rsidRPr="00C5487E">
          <w:rPr>
            <w:rStyle w:val="Lienhypertexte"/>
            <w:noProof/>
          </w:rPr>
          <w:t>8.4.2</w:t>
        </w:r>
        <w:r w:rsidR="00DC4B5E">
          <w:rPr>
            <w:rFonts w:asciiTheme="minorHAnsi" w:eastAsiaTheme="minorEastAsia" w:hAnsiTheme="minorHAnsi" w:cstheme="minorBidi"/>
            <w:i w:val="0"/>
            <w:noProof/>
            <w:sz w:val="22"/>
            <w:szCs w:val="22"/>
          </w:rPr>
          <w:tab/>
        </w:r>
        <w:r w:rsidR="00DC4B5E" w:rsidRPr="00C5487E">
          <w:rPr>
            <w:rStyle w:val="Lienhypertexte"/>
            <w:noProof/>
          </w:rPr>
          <w:t>Pour le Titulaire de chacun des lots</w:t>
        </w:r>
        <w:r w:rsidR="00DC4B5E">
          <w:rPr>
            <w:noProof/>
            <w:webHidden/>
          </w:rPr>
          <w:tab/>
        </w:r>
        <w:r w:rsidR="00DC4B5E">
          <w:rPr>
            <w:noProof/>
            <w:webHidden/>
          </w:rPr>
          <w:fldChar w:fldCharType="begin"/>
        </w:r>
        <w:r w:rsidR="00DC4B5E">
          <w:rPr>
            <w:noProof/>
            <w:webHidden/>
          </w:rPr>
          <w:instrText xml:space="preserve"> PAGEREF _Toc125534247 \h </w:instrText>
        </w:r>
        <w:r w:rsidR="00DC4B5E">
          <w:rPr>
            <w:noProof/>
            <w:webHidden/>
          </w:rPr>
        </w:r>
        <w:r w:rsidR="00DC4B5E">
          <w:rPr>
            <w:noProof/>
            <w:webHidden/>
          </w:rPr>
          <w:fldChar w:fldCharType="separate"/>
        </w:r>
        <w:r w:rsidR="00DC4B5E">
          <w:rPr>
            <w:noProof/>
            <w:webHidden/>
          </w:rPr>
          <w:t>15</w:t>
        </w:r>
        <w:r w:rsidR="00DC4B5E">
          <w:rPr>
            <w:noProof/>
            <w:webHidden/>
          </w:rPr>
          <w:fldChar w:fldCharType="end"/>
        </w:r>
      </w:hyperlink>
    </w:p>
    <w:p w14:paraId="420CB689"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48" w:history="1">
        <w:r w:rsidR="00DC4B5E" w:rsidRPr="00C5487E">
          <w:rPr>
            <w:rStyle w:val="Lienhypertexte"/>
            <w:noProof/>
          </w:rPr>
          <w:t>8.5</w:t>
        </w:r>
        <w:r w:rsidR="00DC4B5E">
          <w:rPr>
            <w:rFonts w:asciiTheme="minorHAnsi" w:eastAsiaTheme="minorEastAsia" w:hAnsiTheme="minorHAnsi" w:cstheme="minorBidi"/>
            <w:smallCaps w:val="0"/>
            <w:noProof/>
            <w:sz w:val="22"/>
            <w:szCs w:val="22"/>
          </w:rPr>
          <w:tab/>
        </w:r>
        <w:r w:rsidR="00DC4B5E" w:rsidRPr="00C5487E">
          <w:rPr>
            <w:rStyle w:val="Lienhypertexte"/>
            <w:noProof/>
          </w:rPr>
          <w:t>Suivi des prestations</w:t>
        </w:r>
        <w:r w:rsidR="00DC4B5E">
          <w:rPr>
            <w:noProof/>
            <w:webHidden/>
          </w:rPr>
          <w:tab/>
        </w:r>
        <w:r w:rsidR="00DC4B5E">
          <w:rPr>
            <w:noProof/>
            <w:webHidden/>
          </w:rPr>
          <w:fldChar w:fldCharType="begin"/>
        </w:r>
        <w:r w:rsidR="00DC4B5E">
          <w:rPr>
            <w:noProof/>
            <w:webHidden/>
          </w:rPr>
          <w:instrText xml:space="preserve"> PAGEREF _Toc125534248 \h </w:instrText>
        </w:r>
        <w:r w:rsidR="00DC4B5E">
          <w:rPr>
            <w:noProof/>
            <w:webHidden/>
          </w:rPr>
        </w:r>
        <w:r w:rsidR="00DC4B5E">
          <w:rPr>
            <w:noProof/>
            <w:webHidden/>
          </w:rPr>
          <w:fldChar w:fldCharType="separate"/>
        </w:r>
        <w:r w:rsidR="00DC4B5E">
          <w:rPr>
            <w:noProof/>
            <w:webHidden/>
          </w:rPr>
          <w:t>15</w:t>
        </w:r>
        <w:r w:rsidR="00DC4B5E">
          <w:rPr>
            <w:noProof/>
            <w:webHidden/>
          </w:rPr>
          <w:fldChar w:fldCharType="end"/>
        </w:r>
      </w:hyperlink>
    </w:p>
    <w:p w14:paraId="7CC3703F"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49" w:history="1">
        <w:r w:rsidR="00DC4B5E" w:rsidRPr="00C5487E">
          <w:rPr>
            <w:rStyle w:val="Lienhypertexte"/>
            <w:noProof/>
          </w:rPr>
          <w:t>8.5.1</w:t>
        </w:r>
        <w:r w:rsidR="00DC4B5E">
          <w:rPr>
            <w:rFonts w:asciiTheme="minorHAnsi" w:eastAsiaTheme="minorEastAsia" w:hAnsiTheme="minorHAnsi" w:cstheme="minorBidi"/>
            <w:i w:val="0"/>
            <w:noProof/>
            <w:sz w:val="22"/>
            <w:szCs w:val="22"/>
          </w:rPr>
          <w:tab/>
        </w:r>
        <w:r w:rsidR="00DC4B5E" w:rsidRPr="00C5487E">
          <w:rPr>
            <w:rStyle w:val="Lienhypertexte"/>
            <w:noProof/>
          </w:rPr>
          <w:t>Réunion de lancement</w:t>
        </w:r>
        <w:r w:rsidR="00DC4B5E">
          <w:rPr>
            <w:noProof/>
            <w:webHidden/>
          </w:rPr>
          <w:tab/>
        </w:r>
        <w:r w:rsidR="00DC4B5E">
          <w:rPr>
            <w:noProof/>
            <w:webHidden/>
          </w:rPr>
          <w:fldChar w:fldCharType="begin"/>
        </w:r>
        <w:r w:rsidR="00DC4B5E">
          <w:rPr>
            <w:noProof/>
            <w:webHidden/>
          </w:rPr>
          <w:instrText xml:space="preserve"> PAGEREF _Toc125534249 \h </w:instrText>
        </w:r>
        <w:r w:rsidR="00DC4B5E">
          <w:rPr>
            <w:noProof/>
            <w:webHidden/>
          </w:rPr>
        </w:r>
        <w:r w:rsidR="00DC4B5E">
          <w:rPr>
            <w:noProof/>
            <w:webHidden/>
          </w:rPr>
          <w:fldChar w:fldCharType="separate"/>
        </w:r>
        <w:r w:rsidR="00DC4B5E">
          <w:rPr>
            <w:noProof/>
            <w:webHidden/>
          </w:rPr>
          <w:t>15</w:t>
        </w:r>
        <w:r w:rsidR="00DC4B5E">
          <w:rPr>
            <w:noProof/>
            <w:webHidden/>
          </w:rPr>
          <w:fldChar w:fldCharType="end"/>
        </w:r>
      </w:hyperlink>
    </w:p>
    <w:p w14:paraId="70B60FDA"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50" w:history="1">
        <w:r w:rsidR="00DC4B5E" w:rsidRPr="00C5487E">
          <w:rPr>
            <w:rStyle w:val="Lienhypertexte"/>
            <w:noProof/>
          </w:rPr>
          <w:t>8.5.2</w:t>
        </w:r>
        <w:r w:rsidR="00DC4B5E">
          <w:rPr>
            <w:rFonts w:asciiTheme="minorHAnsi" w:eastAsiaTheme="minorEastAsia" w:hAnsiTheme="minorHAnsi" w:cstheme="minorBidi"/>
            <w:i w:val="0"/>
            <w:noProof/>
            <w:sz w:val="22"/>
            <w:szCs w:val="22"/>
          </w:rPr>
          <w:tab/>
        </w:r>
        <w:r w:rsidR="00DC4B5E" w:rsidRPr="00C5487E">
          <w:rPr>
            <w:rStyle w:val="Lienhypertexte"/>
            <w:noProof/>
          </w:rPr>
          <w:t>Réunion de chantier</w:t>
        </w:r>
        <w:r w:rsidR="00DC4B5E">
          <w:rPr>
            <w:noProof/>
            <w:webHidden/>
          </w:rPr>
          <w:tab/>
        </w:r>
        <w:r w:rsidR="00DC4B5E">
          <w:rPr>
            <w:noProof/>
            <w:webHidden/>
          </w:rPr>
          <w:fldChar w:fldCharType="begin"/>
        </w:r>
        <w:r w:rsidR="00DC4B5E">
          <w:rPr>
            <w:noProof/>
            <w:webHidden/>
          </w:rPr>
          <w:instrText xml:space="preserve"> PAGEREF _Toc125534250 \h </w:instrText>
        </w:r>
        <w:r w:rsidR="00DC4B5E">
          <w:rPr>
            <w:noProof/>
            <w:webHidden/>
          </w:rPr>
        </w:r>
        <w:r w:rsidR="00DC4B5E">
          <w:rPr>
            <w:noProof/>
            <w:webHidden/>
          </w:rPr>
          <w:fldChar w:fldCharType="separate"/>
        </w:r>
        <w:r w:rsidR="00DC4B5E">
          <w:rPr>
            <w:noProof/>
            <w:webHidden/>
          </w:rPr>
          <w:t>15</w:t>
        </w:r>
        <w:r w:rsidR="00DC4B5E">
          <w:rPr>
            <w:noProof/>
            <w:webHidden/>
          </w:rPr>
          <w:fldChar w:fldCharType="end"/>
        </w:r>
      </w:hyperlink>
    </w:p>
    <w:p w14:paraId="138B1EDA"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51" w:history="1">
        <w:r w:rsidR="00DC4B5E" w:rsidRPr="00C5487E">
          <w:rPr>
            <w:rStyle w:val="Lienhypertexte"/>
            <w:noProof/>
          </w:rPr>
          <w:t>8.5.3</w:t>
        </w:r>
        <w:r w:rsidR="00DC4B5E">
          <w:rPr>
            <w:rFonts w:asciiTheme="minorHAnsi" w:eastAsiaTheme="minorEastAsia" w:hAnsiTheme="minorHAnsi" w:cstheme="minorBidi"/>
            <w:i w:val="0"/>
            <w:noProof/>
            <w:sz w:val="22"/>
            <w:szCs w:val="22"/>
          </w:rPr>
          <w:tab/>
        </w:r>
        <w:r w:rsidR="00DC4B5E" w:rsidRPr="00C5487E">
          <w:rPr>
            <w:rStyle w:val="Lienhypertexte"/>
            <w:noProof/>
          </w:rPr>
          <w:t>Réunions spécifiques</w:t>
        </w:r>
        <w:r w:rsidR="00DC4B5E">
          <w:rPr>
            <w:noProof/>
            <w:webHidden/>
          </w:rPr>
          <w:tab/>
        </w:r>
        <w:r w:rsidR="00DC4B5E">
          <w:rPr>
            <w:noProof/>
            <w:webHidden/>
          </w:rPr>
          <w:fldChar w:fldCharType="begin"/>
        </w:r>
        <w:r w:rsidR="00DC4B5E">
          <w:rPr>
            <w:noProof/>
            <w:webHidden/>
          </w:rPr>
          <w:instrText xml:space="preserve"> PAGEREF _Toc125534251 \h </w:instrText>
        </w:r>
        <w:r w:rsidR="00DC4B5E">
          <w:rPr>
            <w:noProof/>
            <w:webHidden/>
          </w:rPr>
        </w:r>
        <w:r w:rsidR="00DC4B5E">
          <w:rPr>
            <w:noProof/>
            <w:webHidden/>
          </w:rPr>
          <w:fldChar w:fldCharType="separate"/>
        </w:r>
        <w:r w:rsidR="00DC4B5E">
          <w:rPr>
            <w:noProof/>
            <w:webHidden/>
          </w:rPr>
          <w:t>15</w:t>
        </w:r>
        <w:r w:rsidR="00DC4B5E">
          <w:rPr>
            <w:noProof/>
            <w:webHidden/>
          </w:rPr>
          <w:fldChar w:fldCharType="end"/>
        </w:r>
      </w:hyperlink>
    </w:p>
    <w:p w14:paraId="5B2B4006"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52" w:history="1">
        <w:r w:rsidR="00DC4B5E" w:rsidRPr="00C5487E">
          <w:rPr>
            <w:rStyle w:val="Lienhypertexte"/>
            <w:noProof/>
          </w:rPr>
          <w:t>8.6</w:t>
        </w:r>
        <w:r w:rsidR="00DC4B5E">
          <w:rPr>
            <w:rFonts w:asciiTheme="minorHAnsi" w:eastAsiaTheme="minorEastAsia" w:hAnsiTheme="minorHAnsi" w:cstheme="minorBidi"/>
            <w:smallCaps w:val="0"/>
            <w:noProof/>
            <w:sz w:val="22"/>
            <w:szCs w:val="22"/>
          </w:rPr>
          <w:tab/>
        </w:r>
        <w:r w:rsidR="00DC4B5E" w:rsidRPr="00C5487E">
          <w:rPr>
            <w:rStyle w:val="Lienhypertexte"/>
            <w:noProof/>
          </w:rPr>
          <w:t>Locaux mis à disposition</w:t>
        </w:r>
        <w:r w:rsidR="00DC4B5E">
          <w:rPr>
            <w:noProof/>
            <w:webHidden/>
          </w:rPr>
          <w:tab/>
        </w:r>
        <w:r w:rsidR="00DC4B5E">
          <w:rPr>
            <w:noProof/>
            <w:webHidden/>
          </w:rPr>
          <w:fldChar w:fldCharType="begin"/>
        </w:r>
        <w:r w:rsidR="00DC4B5E">
          <w:rPr>
            <w:noProof/>
            <w:webHidden/>
          </w:rPr>
          <w:instrText xml:space="preserve"> PAGEREF _Toc125534252 \h </w:instrText>
        </w:r>
        <w:r w:rsidR="00DC4B5E">
          <w:rPr>
            <w:noProof/>
            <w:webHidden/>
          </w:rPr>
        </w:r>
        <w:r w:rsidR="00DC4B5E">
          <w:rPr>
            <w:noProof/>
            <w:webHidden/>
          </w:rPr>
          <w:fldChar w:fldCharType="separate"/>
        </w:r>
        <w:r w:rsidR="00DC4B5E">
          <w:rPr>
            <w:noProof/>
            <w:webHidden/>
          </w:rPr>
          <w:t>15</w:t>
        </w:r>
        <w:r w:rsidR="00DC4B5E">
          <w:rPr>
            <w:noProof/>
            <w:webHidden/>
          </w:rPr>
          <w:fldChar w:fldCharType="end"/>
        </w:r>
      </w:hyperlink>
    </w:p>
    <w:p w14:paraId="2544142D"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53" w:history="1">
        <w:r w:rsidR="00DC4B5E" w:rsidRPr="00C5487E">
          <w:rPr>
            <w:rStyle w:val="Lienhypertexte"/>
            <w:rFonts w:eastAsia="Arial"/>
            <w:noProof/>
          </w:rPr>
          <w:t>8.7</w:t>
        </w:r>
        <w:r w:rsidR="00DC4B5E">
          <w:rPr>
            <w:rFonts w:asciiTheme="minorHAnsi" w:eastAsiaTheme="minorEastAsia" w:hAnsiTheme="minorHAnsi" w:cstheme="minorBidi"/>
            <w:smallCaps w:val="0"/>
            <w:noProof/>
            <w:sz w:val="22"/>
            <w:szCs w:val="22"/>
          </w:rPr>
          <w:tab/>
        </w:r>
        <w:r w:rsidR="00DC4B5E" w:rsidRPr="00C5487E">
          <w:rPr>
            <w:rStyle w:val="Lienhypertexte"/>
            <w:rFonts w:eastAsia="Arial"/>
            <w:noProof/>
          </w:rPr>
          <w:t>ETABLISSEMENT DU PLAN DE PREVENTION (AVANT TOUTE INTERVENTION SUR LES SITES BNF)</w:t>
        </w:r>
        <w:r w:rsidR="00DC4B5E">
          <w:rPr>
            <w:noProof/>
            <w:webHidden/>
          </w:rPr>
          <w:tab/>
        </w:r>
        <w:r w:rsidR="00DC4B5E">
          <w:rPr>
            <w:noProof/>
            <w:webHidden/>
          </w:rPr>
          <w:fldChar w:fldCharType="begin"/>
        </w:r>
        <w:r w:rsidR="00DC4B5E">
          <w:rPr>
            <w:noProof/>
            <w:webHidden/>
          </w:rPr>
          <w:instrText xml:space="preserve"> PAGEREF _Toc125534253 \h </w:instrText>
        </w:r>
        <w:r w:rsidR="00DC4B5E">
          <w:rPr>
            <w:noProof/>
            <w:webHidden/>
          </w:rPr>
        </w:r>
        <w:r w:rsidR="00DC4B5E">
          <w:rPr>
            <w:noProof/>
            <w:webHidden/>
          </w:rPr>
          <w:fldChar w:fldCharType="separate"/>
        </w:r>
        <w:r w:rsidR="00DC4B5E">
          <w:rPr>
            <w:noProof/>
            <w:webHidden/>
          </w:rPr>
          <w:t>15</w:t>
        </w:r>
        <w:r w:rsidR="00DC4B5E">
          <w:rPr>
            <w:noProof/>
            <w:webHidden/>
          </w:rPr>
          <w:fldChar w:fldCharType="end"/>
        </w:r>
      </w:hyperlink>
    </w:p>
    <w:p w14:paraId="3FC6CEB3"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54" w:history="1">
        <w:r w:rsidR="00DC4B5E" w:rsidRPr="00C5487E">
          <w:rPr>
            <w:rStyle w:val="Lienhypertexte"/>
            <w:noProof/>
          </w:rPr>
          <w:t>8.8</w:t>
        </w:r>
        <w:r w:rsidR="00DC4B5E">
          <w:rPr>
            <w:rFonts w:asciiTheme="minorHAnsi" w:eastAsiaTheme="minorEastAsia" w:hAnsiTheme="minorHAnsi" w:cstheme="minorBidi"/>
            <w:smallCaps w:val="0"/>
            <w:noProof/>
            <w:sz w:val="22"/>
            <w:szCs w:val="22"/>
          </w:rPr>
          <w:tab/>
        </w:r>
        <w:r w:rsidR="00DC4B5E" w:rsidRPr="00C5487E">
          <w:rPr>
            <w:rStyle w:val="Lienhypertexte"/>
            <w:noProof/>
          </w:rPr>
          <w:t>Protocole de sécurité</w:t>
        </w:r>
        <w:r w:rsidR="00DC4B5E">
          <w:rPr>
            <w:noProof/>
            <w:webHidden/>
          </w:rPr>
          <w:tab/>
        </w:r>
        <w:r w:rsidR="00DC4B5E">
          <w:rPr>
            <w:noProof/>
            <w:webHidden/>
          </w:rPr>
          <w:fldChar w:fldCharType="begin"/>
        </w:r>
        <w:r w:rsidR="00DC4B5E">
          <w:rPr>
            <w:noProof/>
            <w:webHidden/>
          </w:rPr>
          <w:instrText xml:space="preserve"> PAGEREF _Toc125534254 \h </w:instrText>
        </w:r>
        <w:r w:rsidR="00DC4B5E">
          <w:rPr>
            <w:noProof/>
            <w:webHidden/>
          </w:rPr>
        </w:r>
        <w:r w:rsidR="00DC4B5E">
          <w:rPr>
            <w:noProof/>
            <w:webHidden/>
          </w:rPr>
          <w:fldChar w:fldCharType="separate"/>
        </w:r>
        <w:r w:rsidR="00DC4B5E">
          <w:rPr>
            <w:noProof/>
            <w:webHidden/>
          </w:rPr>
          <w:t>16</w:t>
        </w:r>
        <w:r w:rsidR="00DC4B5E">
          <w:rPr>
            <w:noProof/>
            <w:webHidden/>
          </w:rPr>
          <w:fldChar w:fldCharType="end"/>
        </w:r>
      </w:hyperlink>
    </w:p>
    <w:p w14:paraId="48F48663"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55" w:history="1">
        <w:r w:rsidR="00DC4B5E" w:rsidRPr="00C5487E">
          <w:rPr>
            <w:rStyle w:val="Lienhypertexte"/>
            <w:noProof/>
          </w:rPr>
          <w:t>9</w:t>
        </w:r>
        <w:r w:rsidR="00DC4B5E">
          <w:rPr>
            <w:rFonts w:asciiTheme="minorHAnsi" w:eastAsiaTheme="minorEastAsia" w:hAnsiTheme="minorHAnsi" w:cstheme="minorBidi"/>
            <w:b w:val="0"/>
            <w:caps w:val="0"/>
            <w:noProof/>
            <w:sz w:val="22"/>
            <w:szCs w:val="22"/>
          </w:rPr>
          <w:tab/>
        </w:r>
        <w:r w:rsidR="00DC4B5E" w:rsidRPr="00C5487E">
          <w:rPr>
            <w:rStyle w:val="Lienhypertexte"/>
            <w:noProof/>
          </w:rPr>
          <w:t>CONTROLE ET RECEPTION DES TRAVAUX</w:t>
        </w:r>
        <w:r w:rsidR="00DC4B5E">
          <w:rPr>
            <w:noProof/>
            <w:webHidden/>
          </w:rPr>
          <w:tab/>
        </w:r>
        <w:r w:rsidR="00DC4B5E">
          <w:rPr>
            <w:noProof/>
            <w:webHidden/>
          </w:rPr>
          <w:fldChar w:fldCharType="begin"/>
        </w:r>
        <w:r w:rsidR="00DC4B5E">
          <w:rPr>
            <w:noProof/>
            <w:webHidden/>
          </w:rPr>
          <w:instrText xml:space="preserve"> PAGEREF _Toc125534255 \h </w:instrText>
        </w:r>
        <w:r w:rsidR="00DC4B5E">
          <w:rPr>
            <w:noProof/>
            <w:webHidden/>
          </w:rPr>
        </w:r>
        <w:r w:rsidR="00DC4B5E">
          <w:rPr>
            <w:noProof/>
            <w:webHidden/>
          </w:rPr>
          <w:fldChar w:fldCharType="separate"/>
        </w:r>
        <w:r w:rsidR="00DC4B5E">
          <w:rPr>
            <w:noProof/>
            <w:webHidden/>
          </w:rPr>
          <w:t>16</w:t>
        </w:r>
        <w:r w:rsidR="00DC4B5E">
          <w:rPr>
            <w:noProof/>
            <w:webHidden/>
          </w:rPr>
          <w:fldChar w:fldCharType="end"/>
        </w:r>
      </w:hyperlink>
    </w:p>
    <w:p w14:paraId="67D46A3D"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56" w:history="1">
        <w:r w:rsidR="00DC4B5E" w:rsidRPr="00C5487E">
          <w:rPr>
            <w:rStyle w:val="Lienhypertexte"/>
            <w:noProof/>
          </w:rPr>
          <w:t>9.1</w:t>
        </w:r>
        <w:r w:rsidR="00DC4B5E">
          <w:rPr>
            <w:rFonts w:asciiTheme="minorHAnsi" w:eastAsiaTheme="minorEastAsia" w:hAnsiTheme="minorHAnsi" w:cstheme="minorBidi"/>
            <w:smallCaps w:val="0"/>
            <w:noProof/>
            <w:sz w:val="22"/>
            <w:szCs w:val="22"/>
          </w:rPr>
          <w:tab/>
        </w:r>
        <w:r w:rsidR="00DC4B5E" w:rsidRPr="00C5487E">
          <w:rPr>
            <w:rStyle w:val="Lienhypertexte"/>
            <w:noProof/>
          </w:rPr>
          <w:t>Contrôle et réception des livrables</w:t>
        </w:r>
        <w:r w:rsidR="00DC4B5E">
          <w:rPr>
            <w:noProof/>
            <w:webHidden/>
          </w:rPr>
          <w:tab/>
        </w:r>
        <w:r w:rsidR="00DC4B5E">
          <w:rPr>
            <w:noProof/>
            <w:webHidden/>
          </w:rPr>
          <w:fldChar w:fldCharType="begin"/>
        </w:r>
        <w:r w:rsidR="00DC4B5E">
          <w:rPr>
            <w:noProof/>
            <w:webHidden/>
          </w:rPr>
          <w:instrText xml:space="preserve"> PAGEREF _Toc125534256 \h </w:instrText>
        </w:r>
        <w:r w:rsidR="00DC4B5E">
          <w:rPr>
            <w:noProof/>
            <w:webHidden/>
          </w:rPr>
        </w:r>
        <w:r w:rsidR="00DC4B5E">
          <w:rPr>
            <w:noProof/>
            <w:webHidden/>
          </w:rPr>
          <w:fldChar w:fldCharType="separate"/>
        </w:r>
        <w:r w:rsidR="00DC4B5E">
          <w:rPr>
            <w:noProof/>
            <w:webHidden/>
          </w:rPr>
          <w:t>16</w:t>
        </w:r>
        <w:r w:rsidR="00DC4B5E">
          <w:rPr>
            <w:noProof/>
            <w:webHidden/>
          </w:rPr>
          <w:fldChar w:fldCharType="end"/>
        </w:r>
      </w:hyperlink>
    </w:p>
    <w:p w14:paraId="5AFCA40A"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57" w:history="1">
        <w:r w:rsidR="00DC4B5E" w:rsidRPr="00C5487E">
          <w:rPr>
            <w:rStyle w:val="Lienhypertexte"/>
            <w:noProof/>
          </w:rPr>
          <w:t>9.1.1</w:t>
        </w:r>
        <w:r w:rsidR="00DC4B5E">
          <w:rPr>
            <w:rFonts w:asciiTheme="minorHAnsi" w:eastAsiaTheme="minorEastAsia" w:hAnsiTheme="minorHAnsi" w:cstheme="minorBidi"/>
            <w:i w:val="0"/>
            <w:noProof/>
            <w:sz w:val="22"/>
            <w:szCs w:val="22"/>
          </w:rPr>
          <w:tab/>
        </w:r>
        <w:r w:rsidR="00DC4B5E" w:rsidRPr="00C5487E">
          <w:rPr>
            <w:rStyle w:val="Lienhypertexte"/>
            <w:noProof/>
          </w:rPr>
          <w:t>Documents à fournir avant l’exécution des travaux</w:t>
        </w:r>
        <w:r w:rsidR="00DC4B5E">
          <w:rPr>
            <w:noProof/>
            <w:webHidden/>
          </w:rPr>
          <w:tab/>
        </w:r>
        <w:r w:rsidR="00DC4B5E">
          <w:rPr>
            <w:noProof/>
            <w:webHidden/>
          </w:rPr>
          <w:fldChar w:fldCharType="begin"/>
        </w:r>
        <w:r w:rsidR="00DC4B5E">
          <w:rPr>
            <w:noProof/>
            <w:webHidden/>
          </w:rPr>
          <w:instrText xml:space="preserve"> PAGEREF _Toc125534257 \h </w:instrText>
        </w:r>
        <w:r w:rsidR="00DC4B5E">
          <w:rPr>
            <w:noProof/>
            <w:webHidden/>
          </w:rPr>
        </w:r>
        <w:r w:rsidR="00DC4B5E">
          <w:rPr>
            <w:noProof/>
            <w:webHidden/>
          </w:rPr>
          <w:fldChar w:fldCharType="separate"/>
        </w:r>
        <w:r w:rsidR="00DC4B5E">
          <w:rPr>
            <w:noProof/>
            <w:webHidden/>
          </w:rPr>
          <w:t>16</w:t>
        </w:r>
        <w:r w:rsidR="00DC4B5E">
          <w:rPr>
            <w:noProof/>
            <w:webHidden/>
          </w:rPr>
          <w:fldChar w:fldCharType="end"/>
        </w:r>
      </w:hyperlink>
    </w:p>
    <w:p w14:paraId="292DF378"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58" w:history="1">
        <w:r w:rsidR="00DC4B5E" w:rsidRPr="00C5487E">
          <w:rPr>
            <w:rStyle w:val="Lienhypertexte"/>
            <w:noProof/>
          </w:rPr>
          <w:t>9.1.2</w:t>
        </w:r>
        <w:r w:rsidR="00DC4B5E">
          <w:rPr>
            <w:rFonts w:asciiTheme="minorHAnsi" w:eastAsiaTheme="minorEastAsia" w:hAnsiTheme="minorHAnsi" w:cstheme="minorBidi"/>
            <w:i w:val="0"/>
            <w:noProof/>
            <w:sz w:val="22"/>
            <w:szCs w:val="22"/>
          </w:rPr>
          <w:tab/>
        </w:r>
        <w:r w:rsidR="00DC4B5E" w:rsidRPr="00C5487E">
          <w:rPr>
            <w:rStyle w:val="Lienhypertexte"/>
            <w:noProof/>
          </w:rPr>
          <w:t>Documents à fournir pendant l’exécution des travaux</w:t>
        </w:r>
        <w:r w:rsidR="00DC4B5E">
          <w:rPr>
            <w:noProof/>
            <w:webHidden/>
          </w:rPr>
          <w:tab/>
        </w:r>
        <w:r w:rsidR="00DC4B5E">
          <w:rPr>
            <w:noProof/>
            <w:webHidden/>
          </w:rPr>
          <w:fldChar w:fldCharType="begin"/>
        </w:r>
        <w:r w:rsidR="00DC4B5E">
          <w:rPr>
            <w:noProof/>
            <w:webHidden/>
          </w:rPr>
          <w:instrText xml:space="preserve"> PAGEREF _Toc125534258 \h </w:instrText>
        </w:r>
        <w:r w:rsidR="00DC4B5E">
          <w:rPr>
            <w:noProof/>
            <w:webHidden/>
          </w:rPr>
        </w:r>
        <w:r w:rsidR="00DC4B5E">
          <w:rPr>
            <w:noProof/>
            <w:webHidden/>
          </w:rPr>
          <w:fldChar w:fldCharType="separate"/>
        </w:r>
        <w:r w:rsidR="00DC4B5E">
          <w:rPr>
            <w:noProof/>
            <w:webHidden/>
          </w:rPr>
          <w:t>17</w:t>
        </w:r>
        <w:r w:rsidR="00DC4B5E">
          <w:rPr>
            <w:noProof/>
            <w:webHidden/>
          </w:rPr>
          <w:fldChar w:fldCharType="end"/>
        </w:r>
      </w:hyperlink>
    </w:p>
    <w:p w14:paraId="62E20248"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59" w:history="1">
        <w:r w:rsidR="00DC4B5E" w:rsidRPr="00C5487E">
          <w:rPr>
            <w:rStyle w:val="Lienhypertexte"/>
            <w:noProof/>
          </w:rPr>
          <w:t>9.1.3</w:t>
        </w:r>
        <w:r w:rsidR="00DC4B5E">
          <w:rPr>
            <w:rFonts w:asciiTheme="minorHAnsi" w:eastAsiaTheme="minorEastAsia" w:hAnsiTheme="minorHAnsi" w:cstheme="minorBidi"/>
            <w:i w:val="0"/>
            <w:noProof/>
            <w:sz w:val="22"/>
            <w:szCs w:val="22"/>
          </w:rPr>
          <w:tab/>
        </w:r>
        <w:r w:rsidR="00DC4B5E" w:rsidRPr="00C5487E">
          <w:rPr>
            <w:rStyle w:val="Lienhypertexte"/>
            <w:noProof/>
          </w:rPr>
          <w:t>Documents à fournir après l’exécution des travaux</w:t>
        </w:r>
        <w:r w:rsidR="00DC4B5E">
          <w:rPr>
            <w:noProof/>
            <w:webHidden/>
          </w:rPr>
          <w:tab/>
        </w:r>
        <w:r w:rsidR="00DC4B5E">
          <w:rPr>
            <w:noProof/>
            <w:webHidden/>
          </w:rPr>
          <w:fldChar w:fldCharType="begin"/>
        </w:r>
        <w:r w:rsidR="00DC4B5E">
          <w:rPr>
            <w:noProof/>
            <w:webHidden/>
          </w:rPr>
          <w:instrText xml:space="preserve"> PAGEREF _Toc125534259 \h </w:instrText>
        </w:r>
        <w:r w:rsidR="00DC4B5E">
          <w:rPr>
            <w:noProof/>
            <w:webHidden/>
          </w:rPr>
        </w:r>
        <w:r w:rsidR="00DC4B5E">
          <w:rPr>
            <w:noProof/>
            <w:webHidden/>
          </w:rPr>
          <w:fldChar w:fldCharType="separate"/>
        </w:r>
        <w:r w:rsidR="00DC4B5E">
          <w:rPr>
            <w:noProof/>
            <w:webHidden/>
          </w:rPr>
          <w:t>17</w:t>
        </w:r>
        <w:r w:rsidR="00DC4B5E">
          <w:rPr>
            <w:noProof/>
            <w:webHidden/>
          </w:rPr>
          <w:fldChar w:fldCharType="end"/>
        </w:r>
      </w:hyperlink>
    </w:p>
    <w:p w14:paraId="137E6D22"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60" w:history="1">
        <w:r w:rsidR="00DC4B5E" w:rsidRPr="00C5487E">
          <w:rPr>
            <w:rStyle w:val="Lienhypertexte"/>
            <w:noProof/>
          </w:rPr>
          <w:t>9.2</w:t>
        </w:r>
        <w:r w:rsidR="00DC4B5E">
          <w:rPr>
            <w:rFonts w:asciiTheme="minorHAnsi" w:eastAsiaTheme="minorEastAsia" w:hAnsiTheme="minorHAnsi" w:cstheme="minorBidi"/>
            <w:smallCaps w:val="0"/>
            <w:noProof/>
            <w:sz w:val="22"/>
            <w:szCs w:val="22"/>
          </w:rPr>
          <w:tab/>
        </w:r>
        <w:r w:rsidR="00DC4B5E" w:rsidRPr="00C5487E">
          <w:rPr>
            <w:rStyle w:val="Lienhypertexte"/>
            <w:noProof/>
          </w:rPr>
          <w:t>Contrôle et réception des travaux</w:t>
        </w:r>
        <w:r w:rsidR="00DC4B5E">
          <w:rPr>
            <w:noProof/>
            <w:webHidden/>
          </w:rPr>
          <w:tab/>
        </w:r>
        <w:r w:rsidR="00DC4B5E">
          <w:rPr>
            <w:noProof/>
            <w:webHidden/>
          </w:rPr>
          <w:fldChar w:fldCharType="begin"/>
        </w:r>
        <w:r w:rsidR="00DC4B5E">
          <w:rPr>
            <w:noProof/>
            <w:webHidden/>
          </w:rPr>
          <w:instrText xml:space="preserve"> PAGEREF _Toc125534260 \h </w:instrText>
        </w:r>
        <w:r w:rsidR="00DC4B5E">
          <w:rPr>
            <w:noProof/>
            <w:webHidden/>
          </w:rPr>
        </w:r>
        <w:r w:rsidR="00DC4B5E">
          <w:rPr>
            <w:noProof/>
            <w:webHidden/>
          </w:rPr>
          <w:fldChar w:fldCharType="separate"/>
        </w:r>
        <w:r w:rsidR="00DC4B5E">
          <w:rPr>
            <w:noProof/>
            <w:webHidden/>
          </w:rPr>
          <w:t>17</w:t>
        </w:r>
        <w:r w:rsidR="00DC4B5E">
          <w:rPr>
            <w:noProof/>
            <w:webHidden/>
          </w:rPr>
          <w:fldChar w:fldCharType="end"/>
        </w:r>
      </w:hyperlink>
    </w:p>
    <w:p w14:paraId="742D772F" w14:textId="77777777" w:rsidR="00DC4B5E" w:rsidRDefault="008419E2">
      <w:pPr>
        <w:pStyle w:val="TM3"/>
        <w:tabs>
          <w:tab w:val="left" w:pos="1100"/>
          <w:tab w:val="right" w:leader="dot" w:pos="9062"/>
        </w:tabs>
        <w:rPr>
          <w:rFonts w:asciiTheme="minorHAnsi" w:eastAsiaTheme="minorEastAsia" w:hAnsiTheme="minorHAnsi" w:cstheme="minorBidi"/>
          <w:i w:val="0"/>
          <w:noProof/>
          <w:sz w:val="22"/>
          <w:szCs w:val="22"/>
        </w:rPr>
      </w:pPr>
      <w:hyperlink w:anchor="_Toc125534261" w:history="1">
        <w:r w:rsidR="00DC4B5E" w:rsidRPr="00C5487E">
          <w:rPr>
            <w:rStyle w:val="Lienhypertexte"/>
            <w:noProof/>
          </w:rPr>
          <w:t>9.2.1</w:t>
        </w:r>
        <w:r w:rsidR="00DC4B5E">
          <w:rPr>
            <w:rFonts w:asciiTheme="minorHAnsi" w:eastAsiaTheme="minorEastAsia" w:hAnsiTheme="minorHAnsi" w:cstheme="minorBidi"/>
            <w:i w:val="0"/>
            <w:noProof/>
            <w:sz w:val="22"/>
            <w:szCs w:val="22"/>
          </w:rPr>
          <w:tab/>
        </w:r>
        <w:r w:rsidR="00DC4B5E" w:rsidRPr="00C5487E">
          <w:rPr>
            <w:rStyle w:val="Lienhypertexte"/>
            <w:noProof/>
          </w:rPr>
          <w:t>Essais sur site</w:t>
        </w:r>
        <w:r w:rsidR="00DC4B5E">
          <w:rPr>
            <w:noProof/>
            <w:webHidden/>
          </w:rPr>
          <w:tab/>
        </w:r>
        <w:r w:rsidR="00DC4B5E">
          <w:rPr>
            <w:noProof/>
            <w:webHidden/>
          </w:rPr>
          <w:fldChar w:fldCharType="begin"/>
        </w:r>
        <w:r w:rsidR="00DC4B5E">
          <w:rPr>
            <w:noProof/>
            <w:webHidden/>
          </w:rPr>
          <w:instrText xml:space="preserve"> PAGEREF _Toc125534261 \h </w:instrText>
        </w:r>
        <w:r w:rsidR="00DC4B5E">
          <w:rPr>
            <w:noProof/>
            <w:webHidden/>
          </w:rPr>
        </w:r>
        <w:r w:rsidR="00DC4B5E">
          <w:rPr>
            <w:noProof/>
            <w:webHidden/>
          </w:rPr>
          <w:fldChar w:fldCharType="separate"/>
        </w:r>
        <w:r w:rsidR="00DC4B5E">
          <w:rPr>
            <w:noProof/>
            <w:webHidden/>
          </w:rPr>
          <w:t>17</w:t>
        </w:r>
        <w:r w:rsidR="00DC4B5E">
          <w:rPr>
            <w:noProof/>
            <w:webHidden/>
          </w:rPr>
          <w:fldChar w:fldCharType="end"/>
        </w:r>
      </w:hyperlink>
    </w:p>
    <w:p w14:paraId="0F422B02"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62" w:history="1">
        <w:r w:rsidR="00DC4B5E" w:rsidRPr="00C5487E">
          <w:rPr>
            <w:rStyle w:val="Lienhypertexte"/>
            <w:noProof/>
          </w:rPr>
          <w:t>9.3</w:t>
        </w:r>
        <w:r w:rsidR="00DC4B5E">
          <w:rPr>
            <w:rFonts w:asciiTheme="minorHAnsi" w:eastAsiaTheme="minorEastAsia" w:hAnsiTheme="minorHAnsi" w:cstheme="minorBidi"/>
            <w:smallCaps w:val="0"/>
            <w:noProof/>
            <w:sz w:val="22"/>
            <w:szCs w:val="22"/>
          </w:rPr>
          <w:tab/>
        </w:r>
        <w:r w:rsidR="00DC4B5E" w:rsidRPr="00C5487E">
          <w:rPr>
            <w:rStyle w:val="Lienhypertexte"/>
            <w:noProof/>
          </w:rPr>
          <w:t>Réception</w:t>
        </w:r>
        <w:r w:rsidR="00DC4B5E">
          <w:rPr>
            <w:noProof/>
            <w:webHidden/>
          </w:rPr>
          <w:tab/>
        </w:r>
        <w:r w:rsidR="00DC4B5E">
          <w:rPr>
            <w:noProof/>
            <w:webHidden/>
          </w:rPr>
          <w:fldChar w:fldCharType="begin"/>
        </w:r>
        <w:r w:rsidR="00DC4B5E">
          <w:rPr>
            <w:noProof/>
            <w:webHidden/>
          </w:rPr>
          <w:instrText xml:space="preserve"> PAGEREF _Toc125534262 \h </w:instrText>
        </w:r>
        <w:r w:rsidR="00DC4B5E">
          <w:rPr>
            <w:noProof/>
            <w:webHidden/>
          </w:rPr>
        </w:r>
        <w:r w:rsidR="00DC4B5E">
          <w:rPr>
            <w:noProof/>
            <w:webHidden/>
          </w:rPr>
          <w:fldChar w:fldCharType="separate"/>
        </w:r>
        <w:r w:rsidR="00DC4B5E">
          <w:rPr>
            <w:noProof/>
            <w:webHidden/>
          </w:rPr>
          <w:t>18</w:t>
        </w:r>
        <w:r w:rsidR="00DC4B5E">
          <w:rPr>
            <w:noProof/>
            <w:webHidden/>
          </w:rPr>
          <w:fldChar w:fldCharType="end"/>
        </w:r>
      </w:hyperlink>
    </w:p>
    <w:p w14:paraId="7878929C"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63" w:history="1">
        <w:r w:rsidR="00DC4B5E" w:rsidRPr="00C5487E">
          <w:rPr>
            <w:rStyle w:val="Lienhypertexte"/>
            <w:noProof/>
          </w:rPr>
          <w:t>10</w:t>
        </w:r>
        <w:r w:rsidR="00DC4B5E">
          <w:rPr>
            <w:rFonts w:asciiTheme="minorHAnsi" w:eastAsiaTheme="minorEastAsia" w:hAnsiTheme="minorHAnsi" w:cstheme="minorBidi"/>
            <w:b w:val="0"/>
            <w:caps w:val="0"/>
            <w:noProof/>
            <w:sz w:val="22"/>
            <w:szCs w:val="22"/>
          </w:rPr>
          <w:tab/>
        </w:r>
        <w:r w:rsidR="00DC4B5E" w:rsidRPr="00C5487E">
          <w:rPr>
            <w:rStyle w:val="Lienhypertexte"/>
            <w:noProof/>
          </w:rPr>
          <w:t>GARANTIE</w:t>
        </w:r>
        <w:r w:rsidR="00DC4B5E">
          <w:rPr>
            <w:noProof/>
            <w:webHidden/>
          </w:rPr>
          <w:tab/>
        </w:r>
        <w:r w:rsidR="00DC4B5E">
          <w:rPr>
            <w:noProof/>
            <w:webHidden/>
          </w:rPr>
          <w:fldChar w:fldCharType="begin"/>
        </w:r>
        <w:r w:rsidR="00DC4B5E">
          <w:rPr>
            <w:noProof/>
            <w:webHidden/>
          </w:rPr>
          <w:instrText xml:space="preserve"> PAGEREF _Toc125534263 \h </w:instrText>
        </w:r>
        <w:r w:rsidR="00DC4B5E">
          <w:rPr>
            <w:noProof/>
            <w:webHidden/>
          </w:rPr>
        </w:r>
        <w:r w:rsidR="00DC4B5E">
          <w:rPr>
            <w:noProof/>
            <w:webHidden/>
          </w:rPr>
          <w:fldChar w:fldCharType="separate"/>
        </w:r>
        <w:r w:rsidR="00DC4B5E">
          <w:rPr>
            <w:noProof/>
            <w:webHidden/>
          </w:rPr>
          <w:t>18</w:t>
        </w:r>
        <w:r w:rsidR="00DC4B5E">
          <w:rPr>
            <w:noProof/>
            <w:webHidden/>
          </w:rPr>
          <w:fldChar w:fldCharType="end"/>
        </w:r>
      </w:hyperlink>
    </w:p>
    <w:p w14:paraId="449D754A"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64" w:history="1">
        <w:r w:rsidR="00DC4B5E" w:rsidRPr="00C5487E">
          <w:rPr>
            <w:rStyle w:val="Lienhypertexte"/>
            <w:noProof/>
          </w:rPr>
          <w:t>10.1</w:t>
        </w:r>
        <w:r w:rsidR="00DC4B5E">
          <w:rPr>
            <w:rFonts w:asciiTheme="minorHAnsi" w:eastAsiaTheme="minorEastAsia" w:hAnsiTheme="minorHAnsi" w:cstheme="minorBidi"/>
            <w:smallCaps w:val="0"/>
            <w:noProof/>
            <w:sz w:val="22"/>
            <w:szCs w:val="22"/>
          </w:rPr>
          <w:tab/>
        </w:r>
        <w:r w:rsidR="00DC4B5E" w:rsidRPr="00C5487E">
          <w:rPr>
            <w:rStyle w:val="Lienhypertexte"/>
            <w:noProof/>
          </w:rPr>
          <w:t>Garantie de parfait achèvement</w:t>
        </w:r>
        <w:r w:rsidR="00DC4B5E">
          <w:rPr>
            <w:noProof/>
            <w:webHidden/>
          </w:rPr>
          <w:tab/>
        </w:r>
        <w:r w:rsidR="00DC4B5E">
          <w:rPr>
            <w:noProof/>
            <w:webHidden/>
          </w:rPr>
          <w:fldChar w:fldCharType="begin"/>
        </w:r>
        <w:r w:rsidR="00DC4B5E">
          <w:rPr>
            <w:noProof/>
            <w:webHidden/>
          </w:rPr>
          <w:instrText xml:space="preserve"> PAGEREF _Toc125534264 \h </w:instrText>
        </w:r>
        <w:r w:rsidR="00DC4B5E">
          <w:rPr>
            <w:noProof/>
            <w:webHidden/>
          </w:rPr>
        </w:r>
        <w:r w:rsidR="00DC4B5E">
          <w:rPr>
            <w:noProof/>
            <w:webHidden/>
          </w:rPr>
          <w:fldChar w:fldCharType="separate"/>
        </w:r>
        <w:r w:rsidR="00DC4B5E">
          <w:rPr>
            <w:noProof/>
            <w:webHidden/>
          </w:rPr>
          <w:t>18</w:t>
        </w:r>
        <w:r w:rsidR="00DC4B5E">
          <w:rPr>
            <w:noProof/>
            <w:webHidden/>
          </w:rPr>
          <w:fldChar w:fldCharType="end"/>
        </w:r>
      </w:hyperlink>
    </w:p>
    <w:p w14:paraId="67A97338"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65" w:history="1">
        <w:r w:rsidR="00DC4B5E" w:rsidRPr="00C5487E">
          <w:rPr>
            <w:rStyle w:val="Lienhypertexte"/>
            <w:noProof/>
          </w:rPr>
          <w:t>10.2</w:t>
        </w:r>
        <w:r w:rsidR="00DC4B5E">
          <w:rPr>
            <w:rFonts w:asciiTheme="minorHAnsi" w:eastAsiaTheme="minorEastAsia" w:hAnsiTheme="minorHAnsi" w:cstheme="minorBidi"/>
            <w:smallCaps w:val="0"/>
            <w:noProof/>
            <w:sz w:val="22"/>
            <w:szCs w:val="22"/>
          </w:rPr>
          <w:tab/>
        </w:r>
        <w:r w:rsidR="00DC4B5E" w:rsidRPr="00C5487E">
          <w:rPr>
            <w:rStyle w:val="Lienhypertexte"/>
            <w:noProof/>
          </w:rPr>
          <w:t>Garantie biennale</w:t>
        </w:r>
        <w:r w:rsidR="00DC4B5E">
          <w:rPr>
            <w:noProof/>
            <w:webHidden/>
          </w:rPr>
          <w:tab/>
        </w:r>
        <w:r w:rsidR="00DC4B5E">
          <w:rPr>
            <w:noProof/>
            <w:webHidden/>
          </w:rPr>
          <w:fldChar w:fldCharType="begin"/>
        </w:r>
        <w:r w:rsidR="00DC4B5E">
          <w:rPr>
            <w:noProof/>
            <w:webHidden/>
          </w:rPr>
          <w:instrText xml:space="preserve"> PAGEREF _Toc125534265 \h </w:instrText>
        </w:r>
        <w:r w:rsidR="00DC4B5E">
          <w:rPr>
            <w:noProof/>
            <w:webHidden/>
          </w:rPr>
        </w:r>
        <w:r w:rsidR="00DC4B5E">
          <w:rPr>
            <w:noProof/>
            <w:webHidden/>
          </w:rPr>
          <w:fldChar w:fldCharType="separate"/>
        </w:r>
        <w:r w:rsidR="00DC4B5E">
          <w:rPr>
            <w:noProof/>
            <w:webHidden/>
          </w:rPr>
          <w:t>18</w:t>
        </w:r>
        <w:r w:rsidR="00DC4B5E">
          <w:rPr>
            <w:noProof/>
            <w:webHidden/>
          </w:rPr>
          <w:fldChar w:fldCharType="end"/>
        </w:r>
      </w:hyperlink>
    </w:p>
    <w:p w14:paraId="6AB6154A"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66" w:history="1">
        <w:r w:rsidR="00DC4B5E" w:rsidRPr="00C5487E">
          <w:rPr>
            <w:rStyle w:val="Lienhypertexte"/>
            <w:noProof/>
          </w:rPr>
          <w:t>11</w:t>
        </w:r>
        <w:r w:rsidR="00DC4B5E">
          <w:rPr>
            <w:rFonts w:asciiTheme="minorHAnsi" w:eastAsiaTheme="minorEastAsia" w:hAnsiTheme="minorHAnsi" w:cstheme="minorBidi"/>
            <w:b w:val="0"/>
            <w:caps w:val="0"/>
            <w:noProof/>
            <w:sz w:val="22"/>
            <w:szCs w:val="22"/>
          </w:rPr>
          <w:tab/>
        </w:r>
        <w:r w:rsidR="00DC4B5E" w:rsidRPr="00C5487E">
          <w:rPr>
            <w:rStyle w:val="Lienhypertexte"/>
            <w:noProof/>
          </w:rPr>
          <w:t>PRIX ET REGLEMENT DES COMPTES</w:t>
        </w:r>
        <w:r w:rsidR="00DC4B5E">
          <w:rPr>
            <w:noProof/>
            <w:webHidden/>
          </w:rPr>
          <w:tab/>
        </w:r>
        <w:r w:rsidR="00DC4B5E">
          <w:rPr>
            <w:noProof/>
            <w:webHidden/>
          </w:rPr>
          <w:fldChar w:fldCharType="begin"/>
        </w:r>
        <w:r w:rsidR="00DC4B5E">
          <w:rPr>
            <w:noProof/>
            <w:webHidden/>
          </w:rPr>
          <w:instrText xml:space="preserve"> PAGEREF _Toc125534266 \h </w:instrText>
        </w:r>
        <w:r w:rsidR="00DC4B5E">
          <w:rPr>
            <w:noProof/>
            <w:webHidden/>
          </w:rPr>
        </w:r>
        <w:r w:rsidR="00DC4B5E">
          <w:rPr>
            <w:noProof/>
            <w:webHidden/>
          </w:rPr>
          <w:fldChar w:fldCharType="separate"/>
        </w:r>
        <w:r w:rsidR="00DC4B5E">
          <w:rPr>
            <w:noProof/>
            <w:webHidden/>
          </w:rPr>
          <w:t>18</w:t>
        </w:r>
        <w:r w:rsidR="00DC4B5E">
          <w:rPr>
            <w:noProof/>
            <w:webHidden/>
          </w:rPr>
          <w:fldChar w:fldCharType="end"/>
        </w:r>
      </w:hyperlink>
    </w:p>
    <w:p w14:paraId="665BB1F0"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67" w:history="1">
        <w:r w:rsidR="00DC4B5E" w:rsidRPr="00C5487E">
          <w:rPr>
            <w:rStyle w:val="Lienhypertexte"/>
            <w:noProof/>
          </w:rPr>
          <w:t>11.1</w:t>
        </w:r>
        <w:r w:rsidR="00DC4B5E">
          <w:rPr>
            <w:rFonts w:asciiTheme="minorHAnsi" w:eastAsiaTheme="minorEastAsia" w:hAnsiTheme="minorHAnsi" w:cstheme="minorBidi"/>
            <w:smallCaps w:val="0"/>
            <w:noProof/>
            <w:sz w:val="22"/>
            <w:szCs w:val="22"/>
          </w:rPr>
          <w:tab/>
        </w:r>
        <w:r w:rsidR="00DC4B5E" w:rsidRPr="00C5487E">
          <w:rPr>
            <w:rStyle w:val="Lienhypertexte"/>
            <w:noProof/>
          </w:rPr>
          <w:t>Nature et contenu des prix</w:t>
        </w:r>
        <w:r w:rsidR="00DC4B5E">
          <w:rPr>
            <w:noProof/>
            <w:webHidden/>
          </w:rPr>
          <w:tab/>
        </w:r>
        <w:r w:rsidR="00DC4B5E">
          <w:rPr>
            <w:noProof/>
            <w:webHidden/>
          </w:rPr>
          <w:fldChar w:fldCharType="begin"/>
        </w:r>
        <w:r w:rsidR="00DC4B5E">
          <w:rPr>
            <w:noProof/>
            <w:webHidden/>
          </w:rPr>
          <w:instrText xml:space="preserve"> PAGEREF _Toc125534267 \h </w:instrText>
        </w:r>
        <w:r w:rsidR="00DC4B5E">
          <w:rPr>
            <w:noProof/>
            <w:webHidden/>
          </w:rPr>
        </w:r>
        <w:r w:rsidR="00DC4B5E">
          <w:rPr>
            <w:noProof/>
            <w:webHidden/>
          </w:rPr>
          <w:fldChar w:fldCharType="separate"/>
        </w:r>
        <w:r w:rsidR="00DC4B5E">
          <w:rPr>
            <w:noProof/>
            <w:webHidden/>
          </w:rPr>
          <w:t>18</w:t>
        </w:r>
        <w:r w:rsidR="00DC4B5E">
          <w:rPr>
            <w:noProof/>
            <w:webHidden/>
          </w:rPr>
          <w:fldChar w:fldCharType="end"/>
        </w:r>
      </w:hyperlink>
    </w:p>
    <w:p w14:paraId="66C64044" w14:textId="77777777" w:rsidR="00DC4B5E" w:rsidRDefault="008419E2">
      <w:pPr>
        <w:pStyle w:val="TM3"/>
        <w:tabs>
          <w:tab w:val="left" w:pos="1320"/>
          <w:tab w:val="right" w:leader="dot" w:pos="9062"/>
        </w:tabs>
        <w:rPr>
          <w:rFonts w:asciiTheme="minorHAnsi" w:eastAsiaTheme="minorEastAsia" w:hAnsiTheme="minorHAnsi" w:cstheme="minorBidi"/>
          <w:i w:val="0"/>
          <w:noProof/>
          <w:sz w:val="22"/>
          <w:szCs w:val="22"/>
        </w:rPr>
      </w:pPr>
      <w:hyperlink w:anchor="_Toc125534268" w:history="1">
        <w:r w:rsidR="00DC4B5E" w:rsidRPr="00C5487E">
          <w:rPr>
            <w:rStyle w:val="Lienhypertexte"/>
            <w:noProof/>
          </w:rPr>
          <w:t>11.1.1</w:t>
        </w:r>
        <w:r w:rsidR="00DC4B5E">
          <w:rPr>
            <w:rFonts w:asciiTheme="minorHAnsi" w:eastAsiaTheme="minorEastAsia" w:hAnsiTheme="minorHAnsi" w:cstheme="minorBidi"/>
            <w:i w:val="0"/>
            <w:noProof/>
            <w:sz w:val="22"/>
            <w:szCs w:val="22"/>
          </w:rPr>
          <w:tab/>
        </w:r>
        <w:r w:rsidR="00DC4B5E" w:rsidRPr="00C5487E">
          <w:rPr>
            <w:rStyle w:val="Lienhypertexte"/>
            <w:noProof/>
          </w:rPr>
          <w:t>Nature des prix</w:t>
        </w:r>
        <w:r w:rsidR="00DC4B5E">
          <w:rPr>
            <w:noProof/>
            <w:webHidden/>
          </w:rPr>
          <w:tab/>
        </w:r>
        <w:r w:rsidR="00DC4B5E">
          <w:rPr>
            <w:noProof/>
            <w:webHidden/>
          </w:rPr>
          <w:fldChar w:fldCharType="begin"/>
        </w:r>
        <w:r w:rsidR="00DC4B5E">
          <w:rPr>
            <w:noProof/>
            <w:webHidden/>
          </w:rPr>
          <w:instrText xml:space="preserve"> PAGEREF _Toc125534268 \h </w:instrText>
        </w:r>
        <w:r w:rsidR="00DC4B5E">
          <w:rPr>
            <w:noProof/>
            <w:webHidden/>
          </w:rPr>
        </w:r>
        <w:r w:rsidR="00DC4B5E">
          <w:rPr>
            <w:noProof/>
            <w:webHidden/>
          </w:rPr>
          <w:fldChar w:fldCharType="separate"/>
        </w:r>
        <w:r w:rsidR="00DC4B5E">
          <w:rPr>
            <w:noProof/>
            <w:webHidden/>
          </w:rPr>
          <w:t>18</w:t>
        </w:r>
        <w:r w:rsidR="00DC4B5E">
          <w:rPr>
            <w:noProof/>
            <w:webHidden/>
          </w:rPr>
          <w:fldChar w:fldCharType="end"/>
        </w:r>
      </w:hyperlink>
    </w:p>
    <w:p w14:paraId="5E9C691D" w14:textId="77777777" w:rsidR="00DC4B5E" w:rsidRDefault="008419E2">
      <w:pPr>
        <w:pStyle w:val="TM3"/>
        <w:tabs>
          <w:tab w:val="left" w:pos="1320"/>
          <w:tab w:val="right" w:leader="dot" w:pos="9062"/>
        </w:tabs>
        <w:rPr>
          <w:rFonts w:asciiTheme="minorHAnsi" w:eastAsiaTheme="minorEastAsia" w:hAnsiTheme="minorHAnsi" w:cstheme="minorBidi"/>
          <w:i w:val="0"/>
          <w:noProof/>
          <w:sz w:val="22"/>
          <w:szCs w:val="22"/>
        </w:rPr>
      </w:pPr>
      <w:hyperlink w:anchor="_Toc125534269" w:history="1">
        <w:r w:rsidR="00DC4B5E" w:rsidRPr="00C5487E">
          <w:rPr>
            <w:rStyle w:val="Lienhypertexte"/>
            <w:noProof/>
          </w:rPr>
          <w:t>11.1.2</w:t>
        </w:r>
        <w:r w:rsidR="00DC4B5E">
          <w:rPr>
            <w:rFonts w:asciiTheme="minorHAnsi" w:eastAsiaTheme="minorEastAsia" w:hAnsiTheme="minorHAnsi" w:cstheme="minorBidi"/>
            <w:i w:val="0"/>
            <w:noProof/>
            <w:sz w:val="22"/>
            <w:szCs w:val="22"/>
          </w:rPr>
          <w:tab/>
        </w:r>
        <w:r w:rsidR="00DC4B5E" w:rsidRPr="00C5487E">
          <w:rPr>
            <w:rStyle w:val="Lienhypertexte"/>
            <w:noProof/>
          </w:rPr>
          <w:t>Contenu des prix</w:t>
        </w:r>
        <w:r w:rsidR="00DC4B5E">
          <w:rPr>
            <w:noProof/>
            <w:webHidden/>
          </w:rPr>
          <w:tab/>
        </w:r>
        <w:r w:rsidR="00DC4B5E">
          <w:rPr>
            <w:noProof/>
            <w:webHidden/>
          </w:rPr>
          <w:fldChar w:fldCharType="begin"/>
        </w:r>
        <w:r w:rsidR="00DC4B5E">
          <w:rPr>
            <w:noProof/>
            <w:webHidden/>
          </w:rPr>
          <w:instrText xml:space="preserve"> PAGEREF _Toc125534269 \h </w:instrText>
        </w:r>
        <w:r w:rsidR="00DC4B5E">
          <w:rPr>
            <w:noProof/>
            <w:webHidden/>
          </w:rPr>
        </w:r>
        <w:r w:rsidR="00DC4B5E">
          <w:rPr>
            <w:noProof/>
            <w:webHidden/>
          </w:rPr>
          <w:fldChar w:fldCharType="separate"/>
        </w:r>
        <w:r w:rsidR="00DC4B5E">
          <w:rPr>
            <w:noProof/>
            <w:webHidden/>
          </w:rPr>
          <w:t>19</w:t>
        </w:r>
        <w:r w:rsidR="00DC4B5E">
          <w:rPr>
            <w:noProof/>
            <w:webHidden/>
          </w:rPr>
          <w:fldChar w:fldCharType="end"/>
        </w:r>
      </w:hyperlink>
    </w:p>
    <w:p w14:paraId="31795367" w14:textId="77777777" w:rsidR="00DC4B5E" w:rsidRDefault="008419E2">
      <w:pPr>
        <w:pStyle w:val="TM3"/>
        <w:tabs>
          <w:tab w:val="left" w:pos="1320"/>
          <w:tab w:val="right" w:leader="dot" w:pos="9062"/>
        </w:tabs>
        <w:rPr>
          <w:rFonts w:asciiTheme="minorHAnsi" w:eastAsiaTheme="minorEastAsia" w:hAnsiTheme="minorHAnsi" w:cstheme="minorBidi"/>
          <w:i w:val="0"/>
          <w:noProof/>
          <w:sz w:val="22"/>
          <w:szCs w:val="22"/>
        </w:rPr>
      </w:pPr>
      <w:hyperlink w:anchor="_Toc125534270" w:history="1">
        <w:r w:rsidR="00DC4B5E" w:rsidRPr="00C5487E">
          <w:rPr>
            <w:rStyle w:val="Lienhypertexte"/>
            <w:noProof/>
          </w:rPr>
          <w:t>11.1.3</w:t>
        </w:r>
        <w:r w:rsidR="00DC4B5E">
          <w:rPr>
            <w:rFonts w:asciiTheme="minorHAnsi" w:eastAsiaTheme="minorEastAsia" w:hAnsiTheme="minorHAnsi" w:cstheme="minorBidi"/>
            <w:i w:val="0"/>
            <w:noProof/>
            <w:sz w:val="22"/>
            <w:szCs w:val="22"/>
          </w:rPr>
          <w:tab/>
        </w:r>
        <w:r w:rsidR="00DC4B5E" w:rsidRPr="00C5487E">
          <w:rPr>
            <w:rStyle w:val="Lienhypertexte"/>
            <w:noProof/>
          </w:rPr>
          <w:t>Forme des prix</w:t>
        </w:r>
        <w:r w:rsidR="00DC4B5E">
          <w:rPr>
            <w:noProof/>
            <w:webHidden/>
          </w:rPr>
          <w:tab/>
        </w:r>
        <w:r w:rsidR="00DC4B5E">
          <w:rPr>
            <w:noProof/>
            <w:webHidden/>
          </w:rPr>
          <w:fldChar w:fldCharType="begin"/>
        </w:r>
        <w:r w:rsidR="00DC4B5E">
          <w:rPr>
            <w:noProof/>
            <w:webHidden/>
          </w:rPr>
          <w:instrText xml:space="preserve"> PAGEREF _Toc125534270 \h </w:instrText>
        </w:r>
        <w:r w:rsidR="00DC4B5E">
          <w:rPr>
            <w:noProof/>
            <w:webHidden/>
          </w:rPr>
        </w:r>
        <w:r w:rsidR="00DC4B5E">
          <w:rPr>
            <w:noProof/>
            <w:webHidden/>
          </w:rPr>
          <w:fldChar w:fldCharType="separate"/>
        </w:r>
        <w:r w:rsidR="00DC4B5E">
          <w:rPr>
            <w:noProof/>
            <w:webHidden/>
          </w:rPr>
          <w:t>19</w:t>
        </w:r>
        <w:r w:rsidR="00DC4B5E">
          <w:rPr>
            <w:noProof/>
            <w:webHidden/>
          </w:rPr>
          <w:fldChar w:fldCharType="end"/>
        </w:r>
      </w:hyperlink>
    </w:p>
    <w:p w14:paraId="16817667" w14:textId="77777777" w:rsidR="00DC4B5E" w:rsidRDefault="008419E2">
      <w:pPr>
        <w:pStyle w:val="TM3"/>
        <w:tabs>
          <w:tab w:val="left" w:pos="1320"/>
          <w:tab w:val="right" w:leader="dot" w:pos="9062"/>
        </w:tabs>
        <w:rPr>
          <w:rFonts w:asciiTheme="minorHAnsi" w:eastAsiaTheme="minorEastAsia" w:hAnsiTheme="minorHAnsi" w:cstheme="minorBidi"/>
          <w:i w:val="0"/>
          <w:noProof/>
          <w:sz w:val="22"/>
          <w:szCs w:val="22"/>
        </w:rPr>
      </w:pPr>
      <w:hyperlink w:anchor="_Toc125534271" w:history="1">
        <w:r w:rsidR="00DC4B5E" w:rsidRPr="00C5487E">
          <w:rPr>
            <w:rStyle w:val="Lienhypertexte"/>
            <w:noProof/>
          </w:rPr>
          <w:t>11.1.4</w:t>
        </w:r>
        <w:r w:rsidR="00DC4B5E">
          <w:rPr>
            <w:rFonts w:asciiTheme="minorHAnsi" w:eastAsiaTheme="minorEastAsia" w:hAnsiTheme="minorHAnsi" w:cstheme="minorBidi"/>
            <w:i w:val="0"/>
            <w:noProof/>
            <w:sz w:val="22"/>
            <w:szCs w:val="22"/>
          </w:rPr>
          <w:tab/>
        </w:r>
        <w:r w:rsidR="00DC4B5E" w:rsidRPr="00C5487E">
          <w:rPr>
            <w:rStyle w:val="Lienhypertexte"/>
            <w:noProof/>
          </w:rPr>
          <w:t>Clause butoir</w:t>
        </w:r>
        <w:r w:rsidR="00DC4B5E">
          <w:rPr>
            <w:noProof/>
            <w:webHidden/>
          </w:rPr>
          <w:tab/>
        </w:r>
        <w:r w:rsidR="00DC4B5E">
          <w:rPr>
            <w:noProof/>
            <w:webHidden/>
          </w:rPr>
          <w:fldChar w:fldCharType="begin"/>
        </w:r>
        <w:r w:rsidR="00DC4B5E">
          <w:rPr>
            <w:noProof/>
            <w:webHidden/>
          </w:rPr>
          <w:instrText xml:space="preserve"> PAGEREF _Toc125534271 \h </w:instrText>
        </w:r>
        <w:r w:rsidR="00DC4B5E">
          <w:rPr>
            <w:noProof/>
            <w:webHidden/>
          </w:rPr>
        </w:r>
        <w:r w:rsidR="00DC4B5E">
          <w:rPr>
            <w:noProof/>
            <w:webHidden/>
          </w:rPr>
          <w:fldChar w:fldCharType="separate"/>
        </w:r>
        <w:r w:rsidR="00DC4B5E">
          <w:rPr>
            <w:noProof/>
            <w:webHidden/>
          </w:rPr>
          <w:t>20</w:t>
        </w:r>
        <w:r w:rsidR="00DC4B5E">
          <w:rPr>
            <w:noProof/>
            <w:webHidden/>
          </w:rPr>
          <w:fldChar w:fldCharType="end"/>
        </w:r>
      </w:hyperlink>
    </w:p>
    <w:p w14:paraId="7FA81B0A" w14:textId="77777777" w:rsidR="00DC4B5E" w:rsidRDefault="008419E2">
      <w:pPr>
        <w:pStyle w:val="TM3"/>
        <w:tabs>
          <w:tab w:val="left" w:pos="1320"/>
          <w:tab w:val="right" w:leader="dot" w:pos="9062"/>
        </w:tabs>
        <w:rPr>
          <w:rFonts w:asciiTheme="minorHAnsi" w:eastAsiaTheme="minorEastAsia" w:hAnsiTheme="minorHAnsi" w:cstheme="minorBidi"/>
          <w:i w:val="0"/>
          <w:noProof/>
          <w:sz w:val="22"/>
          <w:szCs w:val="22"/>
        </w:rPr>
      </w:pPr>
      <w:hyperlink w:anchor="_Toc125534272" w:history="1">
        <w:r w:rsidR="00DC4B5E" w:rsidRPr="00C5487E">
          <w:rPr>
            <w:rStyle w:val="Lienhypertexte"/>
            <w:noProof/>
          </w:rPr>
          <w:t>11.1.5</w:t>
        </w:r>
        <w:r w:rsidR="00DC4B5E">
          <w:rPr>
            <w:rFonts w:asciiTheme="minorHAnsi" w:eastAsiaTheme="minorEastAsia" w:hAnsiTheme="minorHAnsi" w:cstheme="minorBidi"/>
            <w:i w:val="0"/>
            <w:noProof/>
            <w:sz w:val="22"/>
            <w:szCs w:val="22"/>
          </w:rPr>
          <w:tab/>
        </w:r>
        <w:r w:rsidR="00DC4B5E" w:rsidRPr="00C5487E">
          <w:rPr>
            <w:rStyle w:val="Lienhypertexte"/>
            <w:noProof/>
          </w:rPr>
          <w:t>Clause de sauvegarde</w:t>
        </w:r>
        <w:r w:rsidR="00DC4B5E">
          <w:rPr>
            <w:noProof/>
            <w:webHidden/>
          </w:rPr>
          <w:tab/>
        </w:r>
        <w:r w:rsidR="00DC4B5E">
          <w:rPr>
            <w:noProof/>
            <w:webHidden/>
          </w:rPr>
          <w:fldChar w:fldCharType="begin"/>
        </w:r>
        <w:r w:rsidR="00DC4B5E">
          <w:rPr>
            <w:noProof/>
            <w:webHidden/>
          </w:rPr>
          <w:instrText xml:space="preserve"> PAGEREF _Toc125534272 \h </w:instrText>
        </w:r>
        <w:r w:rsidR="00DC4B5E">
          <w:rPr>
            <w:noProof/>
            <w:webHidden/>
          </w:rPr>
        </w:r>
        <w:r w:rsidR="00DC4B5E">
          <w:rPr>
            <w:noProof/>
            <w:webHidden/>
          </w:rPr>
          <w:fldChar w:fldCharType="separate"/>
        </w:r>
        <w:r w:rsidR="00DC4B5E">
          <w:rPr>
            <w:noProof/>
            <w:webHidden/>
          </w:rPr>
          <w:t>20</w:t>
        </w:r>
        <w:r w:rsidR="00DC4B5E">
          <w:rPr>
            <w:noProof/>
            <w:webHidden/>
          </w:rPr>
          <w:fldChar w:fldCharType="end"/>
        </w:r>
      </w:hyperlink>
    </w:p>
    <w:p w14:paraId="6F2255BA" w14:textId="77777777" w:rsidR="00DC4B5E" w:rsidRDefault="008419E2">
      <w:pPr>
        <w:pStyle w:val="TM3"/>
        <w:tabs>
          <w:tab w:val="left" w:pos="1320"/>
          <w:tab w:val="right" w:leader="dot" w:pos="9062"/>
        </w:tabs>
        <w:rPr>
          <w:rFonts w:asciiTheme="minorHAnsi" w:eastAsiaTheme="minorEastAsia" w:hAnsiTheme="minorHAnsi" w:cstheme="minorBidi"/>
          <w:i w:val="0"/>
          <w:noProof/>
          <w:sz w:val="22"/>
          <w:szCs w:val="22"/>
        </w:rPr>
      </w:pPr>
      <w:hyperlink w:anchor="_Toc125534273" w:history="1">
        <w:r w:rsidR="00DC4B5E" w:rsidRPr="00C5487E">
          <w:rPr>
            <w:rStyle w:val="Lienhypertexte"/>
            <w:noProof/>
          </w:rPr>
          <w:t>11.1.6</w:t>
        </w:r>
        <w:r w:rsidR="00DC4B5E">
          <w:rPr>
            <w:rFonts w:asciiTheme="minorHAnsi" w:eastAsiaTheme="minorEastAsia" w:hAnsiTheme="minorHAnsi" w:cstheme="minorBidi"/>
            <w:i w:val="0"/>
            <w:noProof/>
            <w:sz w:val="22"/>
            <w:szCs w:val="22"/>
          </w:rPr>
          <w:tab/>
        </w:r>
        <w:r w:rsidR="00DC4B5E" w:rsidRPr="00C5487E">
          <w:rPr>
            <w:rStyle w:val="Lienhypertexte"/>
            <w:noProof/>
          </w:rPr>
          <w:t>Modalités de révision des prix en cas de circonstances imprévisibles et extérieures</w:t>
        </w:r>
        <w:r w:rsidR="00DC4B5E">
          <w:rPr>
            <w:noProof/>
            <w:webHidden/>
          </w:rPr>
          <w:tab/>
        </w:r>
        <w:r w:rsidR="00DC4B5E">
          <w:rPr>
            <w:noProof/>
            <w:webHidden/>
          </w:rPr>
          <w:fldChar w:fldCharType="begin"/>
        </w:r>
        <w:r w:rsidR="00DC4B5E">
          <w:rPr>
            <w:noProof/>
            <w:webHidden/>
          </w:rPr>
          <w:instrText xml:space="preserve"> PAGEREF _Toc125534273 \h </w:instrText>
        </w:r>
        <w:r w:rsidR="00DC4B5E">
          <w:rPr>
            <w:noProof/>
            <w:webHidden/>
          </w:rPr>
        </w:r>
        <w:r w:rsidR="00DC4B5E">
          <w:rPr>
            <w:noProof/>
            <w:webHidden/>
          </w:rPr>
          <w:fldChar w:fldCharType="separate"/>
        </w:r>
        <w:r w:rsidR="00DC4B5E">
          <w:rPr>
            <w:noProof/>
            <w:webHidden/>
          </w:rPr>
          <w:t>20</w:t>
        </w:r>
        <w:r w:rsidR="00DC4B5E">
          <w:rPr>
            <w:noProof/>
            <w:webHidden/>
          </w:rPr>
          <w:fldChar w:fldCharType="end"/>
        </w:r>
      </w:hyperlink>
    </w:p>
    <w:p w14:paraId="133FAD98"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74" w:history="1">
        <w:r w:rsidR="00DC4B5E" w:rsidRPr="00C5487E">
          <w:rPr>
            <w:rStyle w:val="Lienhypertexte"/>
            <w:noProof/>
          </w:rPr>
          <w:t>11.2</w:t>
        </w:r>
        <w:r w:rsidR="00DC4B5E">
          <w:rPr>
            <w:rFonts w:asciiTheme="minorHAnsi" w:eastAsiaTheme="minorEastAsia" w:hAnsiTheme="minorHAnsi" w:cstheme="minorBidi"/>
            <w:smallCaps w:val="0"/>
            <w:noProof/>
            <w:sz w:val="22"/>
            <w:szCs w:val="22"/>
          </w:rPr>
          <w:tab/>
        </w:r>
        <w:r w:rsidR="00DC4B5E" w:rsidRPr="00C5487E">
          <w:rPr>
            <w:rStyle w:val="Lienhypertexte"/>
            <w:noProof/>
          </w:rPr>
          <w:t>Présentation des factures et des demandes de paiement</w:t>
        </w:r>
        <w:r w:rsidR="00DC4B5E">
          <w:rPr>
            <w:noProof/>
            <w:webHidden/>
          </w:rPr>
          <w:tab/>
        </w:r>
        <w:r w:rsidR="00DC4B5E">
          <w:rPr>
            <w:noProof/>
            <w:webHidden/>
          </w:rPr>
          <w:fldChar w:fldCharType="begin"/>
        </w:r>
        <w:r w:rsidR="00DC4B5E">
          <w:rPr>
            <w:noProof/>
            <w:webHidden/>
          </w:rPr>
          <w:instrText xml:space="preserve"> PAGEREF _Toc125534274 \h </w:instrText>
        </w:r>
        <w:r w:rsidR="00DC4B5E">
          <w:rPr>
            <w:noProof/>
            <w:webHidden/>
          </w:rPr>
        </w:r>
        <w:r w:rsidR="00DC4B5E">
          <w:rPr>
            <w:noProof/>
            <w:webHidden/>
          </w:rPr>
          <w:fldChar w:fldCharType="separate"/>
        </w:r>
        <w:r w:rsidR="00DC4B5E">
          <w:rPr>
            <w:noProof/>
            <w:webHidden/>
          </w:rPr>
          <w:t>21</w:t>
        </w:r>
        <w:r w:rsidR="00DC4B5E">
          <w:rPr>
            <w:noProof/>
            <w:webHidden/>
          </w:rPr>
          <w:fldChar w:fldCharType="end"/>
        </w:r>
      </w:hyperlink>
    </w:p>
    <w:p w14:paraId="0CF35ECA" w14:textId="77777777" w:rsidR="00DC4B5E" w:rsidRDefault="008419E2">
      <w:pPr>
        <w:pStyle w:val="TM3"/>
        <w:tabs>
          <w:tab w:val="left" w:pos="1320"/>
          <w:tab w:val="right" w:leader="dot" w:pos="9062"/>
        </w:tabs>
        <w:rPr>
          <w:rFonts w:asciiTheme="minorHAnsi" w:eastAsiaTheme="minorEastAsia" w:hAnsiTheme="minorHAnsi" w:cstheme="minorBidi"/>
          <w:i w:val="0"/>
          <w:noProof/>
          <w:sz w:val="22"/>
          <w:szCs w:val="22"/>
        </w:rPr>
      </w:pPr>
      <w:hyperlink w:anchor="_Toc125534275" w:history="1">
        <w:r w:rsidR="00DC4B5E" w:rsidRPr="00C5487E">
          <w:rPr>
            <w:rStyle w:val="Lienhypertexte"/>
            <w:noProof/>
          </w:rPr>
          <w:t>11.2.1</w:t>
        </w:r>
        <w:r w:rsidR="00DC4B5E">
          <w:rPr>
            <w:rFonts w:asciiTheme="minorHAnsi" w:eastAsiaTheme="minorEastAsia" w:hAnsiTheme="minorHAnsi" w:cstheme="minorBidi"/>
            <w:i w:val="0"/>
            <w:noProof/>
            <w:sz w:val="22"/>
            <w:szCs w:val="22"/>
          </w:rPr>
          <w:tab/>
        </w:r>
        <w:r w:rsidR="00DC4B5E" w:rsidRPr="00C5487E">
          <w:rPr>
            <w:rStyle w:val="Lienhypertexte"/>
            <w:noProof/>
          </w:rPr>
          <w:t>Factures</w:t>
        </w:r>
        <w:r w:rsidR="00DC4B5E">
          <w:rPr>
            <w:noProof/>
            <w:webHidden/>
          </w:rPr>
          <w:tab/>
        </w:r>
        <w:r w:rsidR="00DC4B5E">
          <w:rPr>
            <w:noProof/>
            <w:webHidden/>
          </w:rPr>
          <w:fldChar w:fldCharType="begin"/>
        </w:r>
        <w:r w:rsidR="00DC4B5E">
          <w:rPr>
            <w:noProof/>
            <w:webHidden/>
          </w:rPr>
          <w:instrText xml:space="preserve"> PAGEREF _Toc125534275 \h </w:instrText>
        </w:r>
        <w:r w:rsidR="00DC4B5E">
          <w:rPr>
            <w:noProof/>
            <w:webHidden/>
          </w:rPr>
        </w:r>
        <w:r w:rsidR="00DC4B5E">
          <w:rPr>
            <w:noProof/>
            <w:webHidden/>
          </w:rPr>
          <w:fldChar w:fldCharType="separate"/>
        </w:r>
        <w:r w:rsidR="00DC4B5E">
          <w:rPr>
            <w:noProof/>
            <w:webHidden/>
          </w:rPr>
          <w:t>21</w:t>
        </w:r>
        <w:r w:rsidR="00DC4B5E">
          <w:rPr>
            <w:noProof/>
            <w:webHidden/>
          </w:rPr>
          <w:fldChar w:fldCharType="end"/>
        </w:r>
      </w:hyperlink>
    </w:p>
    <w:p w14:paraId="6F881231" w14:textId="77777777" w:rsidR="00DC4B5E" w:rsidRDefault="008419E2">
      <w:pPr>
        <w:pStyle w:val="TM3"/>
        <w:tabs>
          <w:tab w:val="left" w:pos="1320"/>
          <w:tab w:val="right" w:leader="dot" w:pos="9062"/>
        </w:tabs>
        <w:rPr>
          <w:rFonts w:asciiTheme="minorHAnsi" w:eastAsiaTheme="minorEastAsia" w:hAnsiTheme="minorHAnsi" w:cstheme="minorBidi"/>
          <w:i w:val="0"/>
          <w:noProof/>
          <w:sz w:val="22"/>
          <w:szCs w:val="22"/>
        </w:rPr>
      </w:pPr>
      <w:hyperlink w:anchor="_Toc125534276" w:history="1">
        <w:r w:rsidR="00DC4B5E" w:rsidRPr="00C5487E">
          <w:rPr>
            <w:rStyle w:val="Lienhypertexte"/>
            <w:noProof/>
          </w:rPr>
          <w:t>11.2.2</w:t>
        </w:r>
        <w:r w:rsidR="00DC4B5E">
          <w:rPr>
            <w:rFonts w:asciiTheme="minorHAnsi" w:eastAsiaTheme="minorEastAsia" w:hAnsiTheme="minorHAnsi" w:cstheme="minorBidi"/>
            <w:i w:val="0"/>
            <w:noProof/>
            <w:sz w:val="22"/>
            <w:szCs w:val="22"/>
          </w:rPr>
          <w:tab/>
        </w:r>
        <w:r w:rsidR="00DC4B5E" w:rsidRPr="00C5487E">
          <w:rPr>
            <w:rStyle w:val="Lienhypertexte"/>
            <w:noProof/>
          </w:rPr>
          <w:t>Modalités de règlement</w:t>
        </w:r>
        <w:r w:rsidR="00DC4B5E">
          <w:rPr>
            <w:noProof/>
            <w:webHidden/>
          </w:rPr>
          <w:tab/>
        </w:r>
        <w:r w:rsidR="00DC4B5E">
          <w:rPr>
            <w:noProof/>
            <w:webHidden/>
          </w:rPr>
          <w:fldChar w:fldCharType="begin"/>
        </w:r>
        <w:r w:rsidR="00DC4B5E">
          <w:rPr>
            <w:noProof/>
            <w:webHidden/>
          </w:rPr>
          <w:instrText xml:space="preserve"> PAGEREF _Toc125534276 \h </w:instrText>
        </w:r>
        <w:r w:rsidR="00DC4B5E">
          <w:rPr>
            <w:noProof/>
            <w:webHidden/>
          </w:rPr>
        </w:r>
        <w:r w:rsidR="00DC4B5E">
          <w:rPr>
            <w:noProof/>
            <w:webHidden/>
          </w:rPr>
          <w:fldChar w:fldCharType="separate"/>
        </w:r>
        <w:r w:rsidR="00DC4B5E">
          <w:rPr>
            <w:noProof/>
            <w:webHidden/>
          </w:rPr>
          <w:t>21</w:t>
        </w:r>
        <w:r w:rsidR="00DC4B5E">
          <w:rPr>
            <w:noProof/>
            <w:webHidden/>
          </w:rPr>
          <w:fldChar w:fldCharType="end"/>
        </w:r>
      </w:hyperlink>
    </w:p>
    <w:p w14:paraId="522EE573" w14:textId="77777777" w:rsidR="00DC4B5E" w:rsidRDefault="008419E2">
      <w:pPr>
        <w:pStyle w:val="TM3"/>
        <w:tabs>
          <w:tab w:val="left" w:pos="1320"/>
          <w:tab w:val="right" w:leader="dot" w:pos="9062"/>
        </w:tabs>
        <w:rPr>
          <w:rFonts w:asciiTheme="minorHAnsi" w:eastAsiaTheme="minorEastAsia" w:hAnsiTheme="minorHAnsi" w:cstheme="minorBidi"/>
          <w:i w:val="0"/>
          <w:noProof/>
          <w:sz w:val="22"/>
          <w:szCs w:val="22"/>
        </w:rPr>
      </w:pPr>
      <w:hyperlink w:anchor="_Toc125534277" w:history="1">
        <w:r w:rsidR="00DC4B5E" w:rsidRPr="00C5487E">
          <w:rPr>
            <w:rStyle w:val="Lienhypertexte"/>
            <w:noProof/>
          </w:rPr>
          <w:t>11.2.3</w:t>
        </w:r>
        <w:r w:rsidR="00DC4B5E">
          <w:rPr>
            <w:rFonts w:asciiTheme="minorHAnsi" w:eastAsiaTheme="minorEastAsia" w:hAnsiTheme="minorHAnsi" w:cstheme="minorBidi"/>
            <w:i w:val="0"/>
            <w:noProof/>
            <w:sz w:val="22"/>
            <w:szCs w:val="22"/>
          </w:rPr>
          <w:tab/>
        </w:r>
        <w:r w:rsidR="00DC4B5E" w:rsidRPr="00C5487E">
          <w:rPr>
            <w:rStyle w:val="Lienhypertexte"/>
            <w:noProof/>
          </w:rPr>
          <w:t>Délais de paiement</w:t>
        </w:r>
        <w:r w:rsidR="00DC4B5E">
          <w:rPr>
            <w:noProof/>
            <w:webHidden/>
          </w:rPr>
          <w:tab/>
        </w:r>
        <w:r w:rsidR="00DC4B5E">
          <w:rPr>
            <w:noProof/>
            <w:webHidden/>
          </w:rPr>
          <w:fldChar w:fldCharType="begin"/>
        </w:r>
        <w:r w:rsidR="00DC4B5E">
          <w:rPr>
            <w:noProof/>
            <w:webHidden/>
          </w:rPr>
          <w:instrText xml:space="preserve"> PAGEREF _Toc125534277 \h </w:instrText>
        </w:r>
        <w:r w:rsidR="00DC4B5E">
          <w:rPr>
            <w:noProof/>
            <w:webHidden/>
          </w:rPr>
        </w:r>
        <w:r w:rsidR="00DC4B5E">
          <w:rPr>
            <w:noProof/>
            <w:webHidden/>
          </w:rPr>
          <w:fldChar w:fldCharType="separate"/>
        </w:r>
        <w:r w:rsidR="00DC4B5E">
          <w:rPr>
            <w:noProof/>
            <w:webHidden/>
          </w:rPr>
          <w:t>24</w:t>
        </w:r>
        <w:r w:rsidR="00DC4B5E">
          <w:rPr>
            <w:noProof/>
            <w:webHidden/>
          </w:rPr>
          <w:fldChar w:fldCharType="end"/>
        </w:r>
      </w:hyperlink>
    </w:p>
    <w:p w14:paraId="6C254C29" w14:textId="77777777" w:rsidR="00DC4B5E" w:rsidRDefault="008419E2">
      <w:pPr>
        <w:pStyle w:val="TM3"/>
        <w:tabs>
          <w:tab w:val="left" w:pos="1320"/>
          <w:tab w:val="right" w:leader="dot" w:pos="9062"/>
        </w:tabs>
        <w:rPr>
          <w:rFonts w:asciiTheme="minorHAnsi" w:eastAsiaTheme="minorEastAsia" w:hAnsiTheme="minorHAnsi" w:cstheme="minorBidi"/>
          <w:i w:val="0"/>
          <w:noProof/>
          <w:sz w:val="22"/>
          <w:szCs w:val="22"/>
        </w:rPr>
      </w:pPr>
      <w:hyperlink w:anchor="_Toc125534278" w:history="1">
        <w:r w:rsidR="00DC4B5E" w:rsidRPr="00C5487E">
          <w:rPr>
            <w:rStyle w:val="Lienhypertexte"/>
            <w:noProof/>
          </w:rPr>
          <w:t>11.2.4</w:t>
        </w:r>
        <w:r w:rsidR="00DC4B5E">
          <w:rPr>
            <w:rFonts w:asciiTheme="minorHAnsi" w:eastAsiaTheme="minorEastAsia" w:hAnsiTheme="minorHAnsi" w:cstheme="minorBidi"/>
            <w:i w:val="0"/>
            <w:noProof/>
            <w:sz w:val="22"/>
            <w:szCs w:val="22"/>
          </w:rPr>
          <w:tab/>
        </w:r>
        <w:r w:rsidR="00DC4B5E" w:rsidRPr="00C5487E">
          <w:rPr>
            <w:rStyle w:val="Lienhypertexte"/>
            <w:noProof/>
          </w:rPr>
          <w:t>Acomptes</w:t>
        </w:r>
        <w:r w:rsidR="00DC4B5E">
          <w:rPr>
            <w:noProof/>
            <w:webHidden/>
          </w:rPr>
          <w:tab/>
        </w:r>
        <w:r w:rsidR="00DC4B5E">
          <w:rPr>
            <w:noProof/>
            <w:webHidden/>
          </w:rPr>
          <w:fldChar w:fldCharType="begin"/>
        </w:r>
        <w:r w:rsidR="00DC4B5E">
          <w:rPr>
            <w:noProof/>
            <w:webHidden/>
          </w:rPr>
          <w:instrText xml:space="preserve"> PAGEREF _Toc125534278 \h </w:instrText>
        </w:r>
        <w:r w:rsidR="00DC4B5E">
          <w:rPr>
            <w:noProof/>
            <w:webHidden/>
          </w:rPr>
        </w:r>
        <w:r w:rsidR="00DC4B5E">
          <w:rPr>
            <w:noProof/>
            <w:webHidden/>
          </w:rPr>
          <w:fldChar w:fldCharType="separate"/>
        </w:r>
        <w:r w:rsidR="00DC4B5E">
          <w:rPr>
            <w:noProof/>
            <w:webHidden/>
          </w:rPr>
          <w:t>24</w:t>
        </w:r>
        <w:r w:rsidR="00DC4B5E">
          <w:rPr>
            <w:noProof/>
            <w:webHidden/>
          </w:rPr>
          <w:fldChar w:fldCharType="end"/>
        </w:r>
      </w:hyperlink>
    </w:p>
    <w:p w14:paraId="6DE7A37F"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79" w:history="1">
        <w:r w:rsidR="00DC4B5E" w:rsidRPr="00C5487E">
          <w:rPr>
            <w:rStyle w:val="Lienhypertexte"/>
            <w:noProof/>
          </w:rPr>
          <w:t>11.3</w:t>
        </w:r>
        <w:r w:rsidR="00DC4B5E">
          <w:rPr>
            <w:rFonts w:asciiTheme="minorHAnsi" w:eastAsiaTheme="minorEastAsia" w:hAnsiTheme="minorHAnsi" w:cstheme="minorBidi"/>
            <w:smallCaps w:val="0"/>
            <w:noProof/>
            <w:sz w:val="22"/>
            <w:szCs w:val="22"/>
          </w:rPr>
          <w:tab/>
        </w:r>
        <w:r w:rsidR="00DC4B5E" w:rsidRPr="00C5487E">
          <w:rPr>
            <w:rStyle w:val="Lienhypertexte"/>
            <w:noProof/>
          </w:rPr>
          <w:t>Clause de financement et de sûreté</w:t>
        </w:r>
        <w:r w:rsidR="00DC4B5E">
          <w:rPr>
            <w:noProof/>
            <w:webHidden/>
          </w:rPr>
          <w:tab/>
        </w:r>
        <w:r w:rsidR="00DC4B5E">
          <w:rPr>
            <w:noProof/>
            <w:webHidden/>
          </w:rPr>
          <w:fldChar w:fldCharType="begin"/>
        </w:r>
        <w:r w:rsidR="00DC4B5E">
          <w:rPr>
            <w:noProof/>
            <w:webHidden/>
          </w:rPr>
          <w:instrText xml:space="preserve"> PAGEREF _Toc125534279 \h </w:instrText>
        </w:r>
        <w:r w:rsidR="00DC4B5E">
          <w:rPr>
            <w:noProof/>
            <w:webHidden/>
          </w:rPr>
        </w:r>
        <w:r w:rsidR="00DC4B5E">
          <w:rPr>
            <w:noProof/>
            <w:webHidden/>
          </w:rPr>
          <w:fldChar w:fldCharType="separate"/>
        </w:r>
        <w:r w:rsidR="00DC4B5E">
          <w:rPr>
            <w:noProof/>
            <w:webHidden/>
          </w:rPr>
          <w:t>24</w:t>
        </w:r>
        <w:r w:rsidR="00DC4B5E">
          <w:rPr>
            <w:noProof/>
            <w:webHidden/>
          </w:rPr>
          <w:fldChar w:fldCharType="end"/>
        </w:r>
      </w:hyperlink>
    </w:p>
    <w:p w14:paraId="6A7840D6" w14:textId="77777777" w:rsidR="00DC4B5E" w:rsidRDefault="008419E2">
      <w:pPr>
        <w:pStyle w:val="TM3"/>
        <w:tabs>
          <w:tab w:val="left" w:pos="1320"/>
          <w:tab w:val="right" w:leader="dot" w:pos="9062"/>
        </w:tabs>
        <w:rPr>
          <w:rFonts w:asciiTheme="minorHAnsi" w:eastAsiaTheme="minorEastAsia" w:hAnsiTheme="minorHAnsi" w:cstheme="minorBidi"/>
          <w:i w:val="0"/>
          <w:noProof/>
          <w:sz w:val="22"/>
          <w:szCs w:val="22"/>
        </w:rPr>
      </w:pPr>
      <w:hyperlink w:anchor="_Toc125534280" w:history="1">
        <w:r w:rsidR="00DC4B5E" w:rsidRPr="00C5487E">
          <w:rPr>
            <w:rStyle w:val="Lienhypertexte"/>
            <w:noProof/>
          </w:rPr>
          <w:t>11.3.1</w:t>
        </w:r>
        <w:r w:rsidR="00DC4B5E">
          <w:rPr>
            <w:rFonts w:asciiTheme="minorHAnsi" w:eastAsiaTheme="minorEastAsia" w:hAnsiTheme="minorHAnsi" w:cstheme="minorBidi"/>
            <w:i w:val="0"/>
            <w:noProof/>
            <w:sz w:val="22"/>
            <w:szCs w:val="22"/>
          </w:rPr>
          <w:tab/>
        </w:r>
        <w:r w:rsidR="00DC4B5E" w:rsidRPr="00C5487E">
          <w:rPr>
            <w:rStyle w:val="Lienhypertexte"/>
            <w:noProof/>
          </w:rPr>
          <w:t>Avance</w:t>
        </w:r>
        <w:r w:rsidR="00DC4B5E">
          <w:rPr>
            <w:noProof/>
            <w:webHidden/>
          </w:rPr>
          <w:tab/>
        </w:r>
        <w:r w:rsidR="00DC4B5E">
          <w:rPr>
            <w:noProof/>
            <w:webHidden/>
          </w:rPr>
          <w:fldChar w:fldCharType="begin"/>
        </w:r>
        <w:r w:rsidR="00DC4B5E">
          <w:rPr>
            <w:noProof/>
            <w:webHidden/>
          </w:rPr>
          <w:instrText xml:space="preserve"> PAGEREF _Toc125534280 \h </w:instrText>
        </w:r>
        <w:r w:rsidR="00DC4B5E">
          <w:rPr>
            <w:noProof/>
            <w:webHidden/>
          </w:rPr>
        </w:r>
        <w:r w:rsidR="00DC4B5E">
          <w:rPr>
            <w:noProof/>
            <w:webHidden/>
          </w:rPr>
          <w:fldChar w:fldCharType="separate"/>
        </w:r>
        <w:r w:rsidR="00DC4B5E">
          <w:rPr>
            <w:noProof/>
            <w:webHidden/>
          </w:rPr>
          <w:t>24</w:t>
        </w:r>
        <w:r w:rsidR="00DC4B5E">
          <w:rPr>
            <w:noProof/>
            <w:webHidden/>
          </w:rPr>
          <w:fldChar w:fldCharType="end"/>
        </w:r>
      </w:hyperlink>
    </w:p>
    <w:p w14:paraId="225C3BC5" w14:textId="77777777" w:rsidR="00DC4B5E" w:rsidRDefault="008419E2">
      <w:pPr>
        <w:pStyle w:val="TM3"/>
        <w:tabs>
          <w:tab w:val="left" w:pos="1320"/>
          <w:tab w:val="right" w:leader="dot" w:pos="9062"/>
        </w:tabs>
        <w:rPr>
          <w:rFonts w:asciiTheme="minorHAnsi" w:eastAsiaTheme="minorEastAsia" w:hAnsiTheme="minorHAnsi" w:cstheme="minorBidi"/>
          <w:i w:val="0"/>
          <w:noProof/>
          <w:sz w:val="22"/>
          <w:szCs w:val="22"/>
        </w:rPr>
      </w:pPr>
      <w:hyperlink w:anchor="_Toc125534281" w:history="1">
        <w:r w:rsidR="00DC4B5E" w:rsidRPr="00C5487E">
          <w:rPr>
            <w:rStyle w:val="Lienhypertexte"/>
            <w:noProof/>
          </w:rPr>
          <w:t>11.3.2</w:t>
        </w:r>
        <w:r w:rsidR="00DC4B5E">
          <w:rPr>
            <w:rFonts w:asciiTheme="minorHAnsi" w:eastAsiaTheme="minorEastAsia" w:hAnsiTheme="minorHAnsi" w:cstheme="minorBidi"/>
            <w:i w:val="0"/>
            <w:noProof/>
            <w:sz w:val="22"/>
            <w:szCs w:val="22"/>
          </w:rPr>
          <w:tab/>
        </w:r>
        <w:r w:rsidR="00DC4B5E" w:rsidRPr="00C5487E">
          <w:rPr>
            <w:rStyle w:val="Lienhypertexte"/>
            <w:noProof/>
          </w:rPr>
          <w:t>Retenue de garantie</w:t>
        </w:r>
        <w:r w:rsidR="00DC4B5E">
          <w:rPr>
            <w:noProof/>
            <w:webHidden/>
          </w:rPr>
          <w:tab/>
        </w:r>
        <w:r w:rsidR="00DC4B5E">
          <w:rPr>
            <w:noProof/>
            <w:webHidden/>
          </w:rPr>
          <w:fldChar w:fldCharType="begin"/>
        </w:r>
        <w:r w:rsidR="00DC4B5E">
          <w:rPr>
            <w:noProof/>
            <w:webHidden/>
          </w:rPr>
          <w:instrText xml:space="preserve"> PAGEREF _Toc125534281 \h </w:instrText>
        </w:r>
        <w:r w:rsidR="00DC4B5E">
          <w:rPr>
            <w:noProof/>
            <w:webHidden/>
          </w:rPr>
        </w:r>
        <w:r w:rsidR="00DC4B5E">
          <w:rPr>
            <w:noProof/>
            <w:webHidden/>
          </w:rPr>
          <w:fldChar w:fldCharType="separate"/>
        </w:r>
        <w:r w:rsidR="00DC4B5E">
          <w:rPr>
            <w:noProof/>
            <w:webHidden/>
          </w:rPr>
          <w:t>25</w:t>
        </w:r>
        <w:r w:rsidR="00DC4B5E">
          <w:rPr>
            <w:noProof/>
            <w:webHidden/>
          </w:rPr>
          <w:fldChar w:fldCharType="end"/>
        </w:r>
      </w:hyperlink>
    </w:p>
    <w:p w14:paraId="476DA8DE"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82" w:history="1">
        <w:r w:rsidR="00DC4B5E" w:rsidRPr="00C5487E">
          <w:rPr>
            <w:rStyle w:val="Lienhypertexte"/>
            <w:noProof/>
          </w:rPr>
          <w:t>12</w:t>
        </w:r>
        <w:r w:rsidR="00DC4B5E">
          <w:rPr>
            <w:rFonts w:asciiTheme="minorHAnsi" w:eastAsiaTheme="minorEastAsia" w:hAnsiTheme="minorHAnsi" w:cstheme="minorBidi"/>
            <w:b w:val="0"/>
            <w:caps w:val="0"/>
            <w:noProof/>
            <w:sz w:val="22"/>
            <w:szCs w:val="22"/>
          </w:rPr>
          <w:tab/>
        </w:r>
        <w:r w:rsidR="00DC4B5E" w:rsidRPr="00C5487E">
          <w:rPr>
            <w:rStyle w:val="Lienhypertexte"/>
            <w:noProof/>
          </w:rPr>
          <w:t>PENALITES</w:t>
        </w:r>
        <w:r w:rsidR="00DC4B5E">
          <w:rPr>
            <w:noProof/>
            <w:webHidden/>
          </w:rPr>
          <w:tab/>
        </w:r>
        <w:r w:rsidR="00DC4B5E">
          <w:rPr>
            <w:noProof/>
            <w:webHidden/>
          </w:rPr>
          <w:fldChar w:fldCharType="begin"/>
        </w:r>
        <w:r w:rsidR="00DC4B5E">
          <w:rPr>
            <w:noProof/>
            <w:webHidden/>
          </w:rPr>
          <w:instrText xml:space="preserve"> PAGEREF _Toc125534282 \h </w:instrText>
        </w:r>
        <w:r w:rsidR="00DC4B5E">
          <w:rPr>
            <w:noProof/>
            <w:webHidden/>
          </w:rPr>
        </w:r>
        <w:r w:rsidR="00DC4B5E">
          <w:rPr>
            <w:noProof/>
            <w:webHidden/>
          </w:rPr>
          <w:fldChar w:fldCharType="separate"/>
        </w:r>
        <w:r w:rsidR="00DC4B5E">
          <w:rPr>
            <w:noProof/>
            <w:webHidden/>
          </w:rPr>
          <w:t>25</w:t>
        </w:r>
        <w:r w:rsidR="00DC4B5E">
          <w:rPr>
            <w:noProof/>
            <w:webHidden/>
          </w:rPr>
          <w:fldChar w:fldCharType="end"/>
        </w:r>
      </w:hyperlink>
    </w:p>
    <w:p w14:paraId="54F41E3F"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83" w:history="1">
        <w:r w:rsidR="00DC4B5E" w:rsidRPr="00C5487E">
          <w:rPr>
            <w:rStyle w:val="Lienhypertexte"/>
            <w:noProof/>
          </w:rPr>
          <w:t>12.1</w:t>
        </w:r>
        <w:r w:rsidR="00DC4B5E">
          <w:rPr>
            <w:rFonts w:asciiTheme="minorHAnsi" w:eastAsiaTheme="minorEastAsia" w:hAnsiTheme="minorHAnsi" w:cstheme="minorBidi"/>
            <w:smallCaps w:val="0"/>
            <w:noProof/>
            <w:sz w:val="22"/>
            <w:szCs w:val="22"/>
          </w:rPr>
          <w:tab/>
        </w:r>
        <w:r w:rsidR="00DC4B5E" w:rsidRPr="00C5487E">
          <w:rPr>
            <w:rStyle w:val="Lienhypertexte"/>
            <w:noProof/>
          </w:rPr>
          <w:t>Modalités d’application des pénalités</w:t>
        </w:r>
        <w:r w:rsidR="00DC4B5E">
          <w:rPr>
            <w:noProof/>
            <w:webHidden/>
          </w:rPr>
          <w:tab/>
        </w:r>
        <w:r w:rsidR="00DC4B5E">
          <w:rPr>
            <w:noProof/>
            <w:webHidden/>
          </w:rPr>
          <w:fldChar w:fldCharType="begin"/>
        </w:r>
        <w:r w:rsidR="00DC4B5E">
          <w:rPr>
            <w:noProof/>
            <w:webHidden/>
          </w:rPr>
          <w:instrText xml:space="preserve"> PAGEREF _Toc125534283 \h </w:instrText>
        </w:r>
        <w:r w:rsidR="00DC4B5E">
          <w:rPr>
            <w:noProof/>
            <w:webHidden/>
          </w:rPr>
        </w:r>
        <w:r w:rsidR="00DC4B5E">
          <w:rPr>
            <w:noProof/>
            <w:webHidden/>
          </w:rPr>
          <w:fldChar w:fldCharType="separate"/>
        </w:r>
        <w:r w:rsidR="00DC4B5E">
          <w:rPr>
            <w:noProof/>
            <w:webHidden/>
          </w:rPr>
          <w:t>25</w:t>
        </w:r>
        <w:r w:rsidR="00DC4B5E">
          <w:rPr>
            <w:noProof/>
            <w:webHidden/>
          </w:rPr>
          <w:fldChar w:fldCharType="end"/>
        </w:r>
      </w:hyperlink>
    </w:p>
    <w:p w14:paraId="3439294F"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84" w:history="1">
        <w:r w:rsidR="00DC4B5E" w:rsidRPr="00C5487E">
          <w:rPr>
            <w:rStyle w:val="Lienhypertexte"/>
            <w:noProof/>
          </w:rPr>
          <w:t>12.2</w:t>
        </w:r>
        <w:r w:rsidR="00DC4B5E">
          <w:rPr>
            <w:rFonts w:asciiTheme="minorHAnsi" w:eastAsiaTheme="minorEastAsia" w:hAnsiTheme="minorHAnsi" w:cstheme="minorBidi"/>
            <w:smallCaps w:val="0"/>
            <w:noProof/>
            <w:sz w:val="22"/>
            <w:szCs w:val="22"/>
          </w:rPr>
          <w:tab/>
        </w:r>
        <w:r w:rsidR="00DC4B5E" w:rsidRPr="00C5487E">
          <w:rPr>
            <w:rStyle w:val="Lienhypertexte"/>
            <w:noProof/>
          </w:rPr>
          <w:t>Pénalités de retard</w:t>
        </w:r>
        <w:r w:rsidR="00DC4B5E">
          <w:rPr>
            <w:noProof/>
            <w:webHidden/>
          </w:rPr>
          <w:tab/>
        </w:r>
        <w:r w:rsidR="00DC4B5E">
          <w:rPr>
            <w:noProof/>
            <w:webHidden/>
          </w:rPr>
          <w:fldChar w:fldCharType="begin"/>
        </w:r>
        <w:r w:rsidR="00DC4B5E">
          <w:rPr>
            <w:noProof/>
            <w:webHidden/>
          </w:rPr>
          <w:instrText xml:space="preserve"> PAGEREF _Toc125534284 \h </w:instrText>
        </w:r>
        <w:r w:rsidR="00DC4B5E">
          <w:rPr>
            <w:noProof/>
            <w:webHidden/>
          </w:rPr>
        </w:r>
        <w:r w:rsidR="00DC4B5E">
          <w:rPr>
            <w:noProof/>
            <w:webHidden/>
          </w:rPr>
          <w:fldChar w:fldCharType="separate"/>
        </w:r>
        <w:r w:rsidR="00DC4B5E">
          <w:rPr>
            <w:noProof/>
            <w:webHidden/>
          </w:rPr>
          <w:t>26</w:t>
        </w:r>
        <w:r w:rsidR="00DC4B5E">
          <w:rPr>
            <w:noProof/>
            <w:webHidden/>
          </w:rPr>
          <w:fldChar w:fldCharType="end"/>
        </w:r>
      </w:hyperlink>
    </w:p>
    <w:p w14:paraId="0FF28E0C"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85" w:history="1">
        <w:r w:rsidR="00DC4B5E" w:rsidRPr="00C5487E">
          <w:rPr>
            <w:rStyle w:val="Lienhypertexte"/>
            <w:noProof/>
          </w:rPr>
          <w:t>12.3</w:t>
        </w:r>
        <w:r w:rsidR="00DC4B5E">
          <w:rPr>
            <w:rFonts w:asciiTheme="minorHAnsi" w:eastAsiaTheme="minorEastAsia" w:hAnsiTheme="minorHAnsi" w:cstheme="minorBidi"/>
            <w:smallCaps w:val="0"/>
            <w:noProof/>
            <w:sz w:val="22"/>
            <w:szCs w:val="22"/>
          </w:rPr>
          <w:tab/>
        </w:r>
        <w:r w:rsidR="00DC4B5E" w:rsidRPr="00C5487E">
          <w:rPr>
            <w:rStyle w:val="Lienhypertexte"/>
            <w:noProof/>
          </w:rPr>
          <w:t>Absence de nettoiement quotidien du chantier</w:t>
        </w:r>
        <w:r w:rsidR="00DC4B5E">
          <w:rPr>
            <w:noProof/>
            <w:webHidden/>
          </w:rPr>
          <w:tab/>
        </w:r>
        <w:r w:rsidR="00DC4B5E">
          <w:rPr>
            <w:noProof/>
            <w:webHidden/>
          </w:rPr>
          <w:fldChar w:fldCharType="begin"/>
        </w:r>
        <w:r w:rsidR="00DC4B5E">
          <w:rPr>
            <w:noProof/>
            <w:webHidden/>
          </w:rPr>
          <w:instrText xml:space="preserve"> PAGEREF _Toc125534285 \h </w:instrText>
        </w:r>
        <w:r w:rsidR="00DC4B5E">
          <w:rPr>
            <w:noProof/>
            <w:webHidden/>
          </w:rPr>
        </w:r>
        <w:r w:rsidR="00DC4B5E">
          <w:rPr>
            <w:noProof/>
            <w:webHidden/>
          </w:rPr>
          <w:fldChar w:fldCharType="separate"/>
        </w:r>
        <w:r w:rsidR="00DC4B5E">
          <w:rPr>
            <w:noProof/>
            <w:webHidden/>
          </w:rPr>
          <w:t>26</w:t>
        </w:r>
        <w:r w:rsidR="00DC4B5E">
          <w:rPr>
            <w:noProof/>
            <w:webHidden/>
          </w:rPr>
          <w:fldChar w:fldCharType="end"/>
        </w:r>
      </w:hyperlink>
    </w:p>
    <w:p w14:paraId="67402DBC"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86" w:history="1">
        <w:r w:rsidR="00DC4B5E" w:rsidRPr="00C5487E">
          <w:rPr>
            <w:rStyle w:val="Lienhypertexte"/>
            <w:noProof/>
          </w:rPr>
          <w:t>12.4</w:t>
        </w:r>
        <w:r w:rsidR="00DC4B5E">
          <w:rPr>
            <w:rFonts w:asciiTheme="minorHAnsi" w:eastAsiaTheme="minorEastAsia" w:hAnsiTheme="minorHAnsi" w:cstheme="minorBidi"/>
            <w:smallCaps w:val="0"/>
            <w:noProof/>
            <w:sz w:val="22"/>
            <w:szCs w:val="22"/>
          </w:rPr>
          <w:tab/>
        </w:r>
        <w:r w:rsidR="00DC4B5E" w:rsidRPr="00C5487E">
          <w:rPr>
            <w:rStyle w:val="Lienhypertexte"/>
            <w:noProof/>
          </w:rPr>
          <w:t>Non-respect des principes de prévention, d’organisation et de sécurité du chantier</w:t>
        </w:r>
        <w:r w:rsidR="00DC4B5E">
          <w:rPr>
            <w:noProof/>
            <w:webHidden/>
          </w:rPr>
          <w:tab/>
        </w:r>
        <w:r w:rsidR="00DC4B5E">
          <w:rPr>
            <w:noProof/>
            <w:webHidden/>
          </w:rPr>
          <w:fldChar w:fldCharType="begin"/>
        </w:r>
        <w:r w:rsidR="00DC4B5E">
          <w:rPr>
            <w:noProof/>
            <w:webHidden/>
          </w:rPr>
          <w:instrText xml:space="preserve"> PAGEREF _Toc125534286 \h </w:instrText>
        </w:r>
        <w:r w:rsidR="00DC4B5E">
          <w:rPr>
            <w:noProof/>
            <w:webHidden/>
          </w:rPr>
        </w:r>
        <w:r w:rsidR="00DC4B5E">
          <w:rPr>
            <w:noProof/>
            <w:webHidden/>
          </w:rPr>
          <w:fldChar w:fldCharType="separate"/>
        </w:r>
        <w:r w:rsidR="00DC4B5E">
          <w:rPr>
            <w:noProof/>
            <w:webHidden/>
          </w:rPr>
          <w:t>26</w:t>
        </w:r>
        <w:r w:rsidR="00DC4B5E">
          <w:rPr>
            <w:noProof/>
            <w:webHidden/>
          </w:rPr>
          <w:fldChar w:fldCharType="end"/>
        </w:r>
      </w:hyperlink>
    </w:p>
    <w:p w14:paraId="24277B29"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87" w:history="1">
        <w:r w:rsidR="00DC4B5E" w:rsidRPr="00C5487E">
          <w:rPr>
            <w:rStyle w:val="Lienhypertexte"/>
            <w:noProof/>
          </w:rPr>
          <w:t>12.5</w:t>
        </w:r>
        <w:r w:rsidR="00DC4B5E">
          <w:rPr>
            <w:rFonts w:asciiTheme="minorHAnsi" w:eastAsiaTheme="minorEastAsia" w:hAnsiTheme="minorHAnsi" w:cstheme="minorBidi"/>
            <w:smallCaps w:val="0"/>
            <w:noProof/>
            <w:sz w:val="22"/>
            <w:szCs w:val="22"/>
          </w:rPr>
          <w:tab/>
        </w:r>
        <w:r w:rsidR="00DC4B5E" w:rsidRPr="00C5487E">
          <w:rPr>
            <w:rStyle w:val="Lienhypertexte"/>
            <w:noProof/>
          </w:rPr>
          <w:t>Intervention d’une entreprise ou d’un personnel non habilité</w:t>
        </w:r>
        <w:r w:rsidR="00DC4B5E">
          <w:rPr>
            <w:noProof/>
            <w:webHidden/>
          </w:rPr>
          <w:tab/>
        </w:r>
        <w:r w:rsidR="00DC4B5E">
          <w:rPr>
            <w:noProof/>
            <w:webHidden/>
          </w:rPr>
          <w:fldChar w:fldCharType="begin"/>
        </w:r>
        <w:r w:rsidR="00DC4B5E">
          <w:rPr>
            <w:noProof/>
            <w:webHidden/>
          </w:rPr>
          <w:instrText xml:space="preserve"> PAGEREF _Toc125534287 \h </w:instrText>
        </w:r>
        <w:r w:rsidR="00DC4B5E">
          <w:rPr>
            <w:noProof/>
            <w:webHidden/>
          </w:rPr>
        </w:r>
        <w:r w:rsidR="00DC4B5E">
          <w:rPr>
            <w:noProof/>
            <w:webHidden/>
          </w:rPr>
          <w:fldChar w:fldCharType="separate"/>
        </w:r>
        <w:r w:rsidR="00DC4B5E">
          <w:rPr>
            <w:noProof/>
            <w:webHidden/>
          </w:rPr>
          <w:t>26</w:t>
        </w:r>
        <w:r w:rsidR="00DC4B5E">
          <w:rPr>
            <w:noProof/>
            <w:webHidden/>
          </w:rPr>
          <w:fldChar w:fldCharType="end"/>
        </w:r>
      </w:hyperlink>
    </w:p>
    <w:p w14:paraId="19ACA305"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88" w:history="1">
        <w:r w:rsidR="00DC4B5E" w:rsidRPr="00C5487E">
          <w:rPr>
            <w:rStyle w:val="Lienhypertexte"/>
            <w:noProof/>
          </w:rPr>
          <w:t>12.6</w:t>
        </w:r>
        <w:r w:rsidR="00DC4B5E">
          <w:rPr>
            <w:rFonts w:asciiTheme="minorHAnsi" w:eastAsiaTheme="minorEastAsia" w:hAnsiTheme="minorHAnsi" w:cstheme="minorBidi"/>
            <w:smallCaps w:val="0"/>
            <w:noProof/>
            <w:sz w:val="22"/>
            <w:szCs w:val="22"/>
          </w:rPr>
          <w:tab/>
        </w:r>
        <w:r w:rsidR="00DC4B5E" w:rsidRPr="00C5487E">
          <w:rPr>
            <w:rStyle w:val="Lienhypertexte"/>
            <w:noProof/>
          </w:rPr>
          <w:t>Travaux bruyants en dehors des heures tolérées</w:t>
        </w:r>
        <w:r w:rsidR="00DC4B5E">
          <w:rPr>
            <w:noProof/>
            <w:webHidden/>
          </w:rPr>
          <w:tab/>
        </w:r>
        <w:r w:rsidR="00DC4B5E">
          <w:rPr>
            <w:noProof/>
            <w:webHidden/>
          </w:rPr>
          <w:fldChar w:fldCharType="begin"/>
        </w:r>
        <w:r w:rsidR="00DC4B5E">
          <w:rPr>
            <w:noProof/>
            <w:webHidden/>
          </w:rPr>
          <w:instrText xml:space="preserve"> PAGEREF _Toc125534288 \h </w:instrText>
        </w:r>
        <w:r w:rsidR="00DC4B5E">
          <w:rPr>
            <w:noProof/>
            <w:webHidden/>
          </w:rPr>
        </w:r>
        <w:r w:rsidR="00DC4B5E">
          <w:rPr>
            <w:noProof/>
            <w:webHidden/>
          </w:rPr>
          <w:fldChar w:fldCharType="separate"/>
        </w:r>
        <w:r w:rsidR="00DC4B5E">
          <w:rPr>
            <w:noProof/>
            <w:webHidden/>
          </w:rPr>
          <w:t>26</w:t>
        </w:r>
        <w:r w:rsidR="00DC4B5E">
          <w:rPr>
            <w:noProof/>
            <w:webHidden/>
          </w:rPr>
          <w:fldChar w:fldCharType="end"/>
        </w:r>
      </w:hyperlink>
    </w:p>
    <w:p w14:paraId="0EF6C977"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89" w:history="1">
        <w:r w:rsidR="00DC4B5E" w:rsidRPr="00C5487E">
          <w:rPr>
            <w:rStyle w:val="Lienhypertexte"/>
            <w:noProof/>
          </w:rPr>
          <w:t>12.7</w:t>
        </w:r>
        <w:r w:rsidR="00DC4B5E">
          <w:rPr>
            <w:rFonts w:asciiTheme="minorHAnsi" w:eastAsiaTheme="minorEastAsia" w:hAnsiTheme="minorHAnsi" w:cstheme="minorBidi"/>
            <w:smallCaps w:val="0"/>
            <w:noProof/>
            <w:sz w:val="22"/>
            <w:szCs w:val="22"/>
          </w:rPr>
          <w:tab/>
        </w:r>
        <w:r w:rsidR="00DC4B5E" w:rsidRPr="00C5487E">
          <w:rPr>
            <w:rStyle w:val="Lienhypertexte"/>
            <w:noProof/>
          </w:rPr>
          <w:t>Perte de clé ou de badge</w:t>
        </w:r>
        <w:r w:rsidR="00DC4B5E">
          <w:rPr>
            <w:noProof/>
            <w:webHidden/>
          </w:rPr>
          <w:tab/>
        </w:r>
        <w:r w:rsidR="00DC4B5E">
          <w:rPr>
            <w:noProof/>
            <w:webHidden/>
          </w:rPr>
          <w:fldChar w:fldCharType="begin"/>
        </w:r>
        <w:r w:rsidR="00DC4B5E">
          <w:rPr>
            <w:noProof/>
            <w:webHidden/>
          </w:rPr>
          <w:instrText xml:space="preserve"> PAGEREF _Toc125534289 \h </w:instrText>
        </w:r>
        <w:r w:rsidR="00DC4B5E">
          <w:rPr>
            <w:noProof/>
            <w:webHidden/>
          </w:rPr>
        </w:r>
        <w:r w:rsidR="00DC4B5E">
          <w:rPr>
            <w:noProof/>
            <w:webHidden/>
          </w:rPr>
          <w:fldChar w:fldCharType="separate"/>
        </w:r>
        <w:r w:rsidR="00DC4B5E">
          <w:rPr>
            <w:noProof/>
            <w:webHidden/>
          </w:rPr>
          <w:t>26</w:t>
        </w:r>
        <w:r w:rsidR="00DC4B5E">
          <w:rPr>
            <w:noProof/>
            <w:webHidden/>
          </w:rPr>
          <w:fldChar w:fldCharType="end"/>
        </w:r>
      </w:hyperlink>
    </w:p>
    <w:p w14:paraId="2C9B9B1F"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90" w:history="1">
        <w:r w:rsidR="00DC4B5E" w:rsidRPr="00C5487E">
          <w:rPr>
            <w:rStyle w:val="Lienhypertexte"/>
            <w:noProof/>
          </w:rPr>
          <w:t>13</w:t>
        </w:r>
        <w:r w:rsidR="00DC4B5E">
          <w:rPr>
            <w:rFonts w:asciiTheme="minorHAnsi" w:eastAsiaTheme="minorEastAsia" w:hAnsiTheme="minorHAnsi" w:cstheme="minorBidi"/>
            <w:b w:val="0"/>
            <w:caps w:val="0"/>
            <w:noProof/>
            <w:sz w:val="22"/>
            <w:szCs w:val="22"/>
          </w:rPr>
          <w:tab/>
        </w:r>
        <w:r w:rsidR="00DC4B5E" w:rsidRPr="00C5487E">
          <w:rPr>
            <w:rStyle w:val="Lienhypertexte"/>
            <w:noProof/>
          </w:rPr>
          <w:t>STIPULATIONS RELATIVES A LA SOUS-TRAITANCE</w:t>
        </w:r>
        <w:r w:rsidR="00DC4B5E">
          <w:rPr>
            <w:noProof/>
            <w:webHidden/>
          </w:rPr>
          <w:tab/>
        </w:r>
        <w:r w:rsidR="00DC4B5E">
          <w:rPr>
            <w:noProof/>
            <w:webHidden/>
          </w:rPr>
          <w:fldChar w:fldCharType="begin"/>
        </w:r>
        <w:r w:rsidR="00DC4B5E">
          <w:rPr>
            <w:noProof/>
            <w:webHidden/>
          </w:rPr>
          <w:instrText xml:space="preserve"> PAGEREF _Toc125534290 \h </w:instrText>
        </w:r>
        <w:r w:rsidR="00DC4B5E">
          <w:rPr>
            <w:noProof/>
            <w:webHidden/>
          </w:rPr>
        </w:r>
        <w:r w:rsidR="00DC4B5E">
          <w:rPr>
            <w:noProof/>
            <w:webHidden/>
          </w:rPr>
          <w:fldChar w:fldCharType="separate"/>
        </w:r>
        <w:r w:rsidR="00DC4B5E">
          <w:rPr>
            <w:noProof/>
            <w:webHidden/>
          </w:rPr>
          <w:t>26</w:t>
        </w:r>
        <w:r w:rsidR="00DC4B5E">
          <w:rPr>
            <w:noProof/>
            <w:webHidden/>
          </w:rPr>
          <w:fldChar w:fldCharType="end"/>
        </w:r>
      </w:hyperlink>
    </w:p>
    <w:p w14:paraId="689AB346"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91" w:history="1">
        <w:r w:rsidR="00DC4B5E" w:rsidRPr="00C5487E">
          <w:rPr>
            <w:rStyle w:val="Lienhypertexte"/>
            <w:noProof/>
          </w:rPr>
          <w:t>14</w:t>
        </w:r>
        <w:r w:rsidR="00DC4B5E">
          <w:rPr>
            <w:rFonts w:asciiTheme="minorHAnsi" w:eastAsiaTheme="minorEastAsia" w:hAnsiTheme="minorHAnsi" w:cstheme="minorBidi"/>
            <w:b w:val="0"/>
            <w:caps w:val="0"/>
            <w:noProof/>
            <w:sz w:val="22"/>
            <w:szCs w:val="22"/>
          </w:rPr>
          <w:tab/>
        </w:r>
        <w:r w:rsidR="00DC4B5E" w:rsidRPr="00C5487E">
          <w:rPr>
            <w:rStyle w:val="Lienhypertexte"/>
            <w:noProof/>
          </w:rPr>
          <w:t>CONFIDENTIALITE</w:t>
        </w:r>
        <w:r w:rsidR="00DC4B5E">
          <w:rPr>
            <w:noProof/>
            <w:webHidden/>
          </w:rPr>
          <w:tab/>
        </w:r>
        <w:r w:rsidR="00DC4B5E">
          <w:rPr>
            <w:noProof/>
            <w:webHidden/>
          </w:rPr>
          <w:fldChar w:fldCharType="begin"/>
        </w:r>
        <w:r w:rsidR="00DC4B5E">
          <w:rPr>
            <w:noProof/>
            <w:webHidden/>
          </w:rPr>
          <w:instrText xml:space="preserve"> PAGEREF _Toc125534291 \h </w:instrText>
        </w:r>
        <w:r w:rsidR="00DC4B5E">
          <w:rPr>
            <w:noProof/>
            <w:webHidden/>
          </w:rPr>
        </w:r>
        <w:r w:rsidR="00DC4B5E">
          <w:rPr>
            <w:noProof/>
            <w:webHidden/>
          </w:rPr>
          <w:fldChar w:fldCharType="separate"/>
        </w:r>
        <w:r w:rsidR="00DC4B5E">
          <w:rPr>
            <w:noProof/>
            <w:webHidden/>
          </w:rPr>
          <w:t>27</w:t>
        </w:r>
        <w:r w:rsidR="00DC4B5E">
          <w:rPr>
            <w:noProof/>
            <w:webHidden/>
          </w:rPr>
          <w:fldChar w:fldCharType="end"/>
        </w:r>
      </w:hyperlink>
    </w:p>
    <w:p w14:paraId="11DC7B6B"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92" w:history="1">
        <w:r w:rsidR="00DC4B5E" w:rsidRPr="00C5487E">
          <w:rPr>
            <w:rStyle w:val="Lienhypertexte"/>
            <w:noProof/>
          </w:rPr>
          <w:t>15</w:t>
        </w:r>
        <w:r w:rsidR="00DC4B5E">
          <w:rPr>
            <w:rFonts w:asciiTheme="minorHAnsi" w:eastAsiaTheme="minorEastAsia" w:hAnsiTheme="minorHAnsi" w:cstheme="minorBidi"/>
            <w:b w:val="0"/>
            <w:caps w:val="0"/>
            <w:noProof/>
            <w:sz w:val="22"/>
            <w:szCs w:val="22"/>
          </w:rPr>
          <w:tab/>
        </w:r>
        <w:r w:rsidR="00DC4B5E" w:rsidRPr="00C5487E">
          <w:rPr>
            <w:rStyle w:val="Lienhypertexte"/>
            <w:noProof/>
          </w:rPr>
          <w:t>RESILIATION</w:t>
        </w:r>
        <w:r w:rsidR="00DC4B5E">
          <w:rPr>
            <w:noProof/>
            <w:webHidden/>
          </w:rPr>
          <w:tab/>
        </w:r>
        <w:r w:rsidR="00DC4B5E">
          <w:rPr>
            <w:noProof/>
            <w:webHidden/>
          </w:rPr>
          <w:fldChar w:fldCharType="begin"/>
        </w:r>
        <w:r w:rsidR="00DC4B5E">
          <w:rPr>
            <w:noProof/>
            <w:webHidden/>
          </w:rPr>
          <w:instrText xml:space="preserve"> PAGEREF _Toc125534292 \h </w:instrText>
        </w:r>
        <w:r w:rsidR="00DC4B5E">
          <w:rPr>
            <w:noProof/>
            <w:webHidden/>
          </w:rPr>
        </w:r>
        <w:r w:rsidR="00DC4B5E">
          <w:rPr>
            <w:noProof/>
            <w:webHidden/>
          </w:rPr>
          <w:fldChar w:fldCharType="separate"/>
        </w:r>
        <w:r w:rsidR="00DC4B5E">
          <w:rPr>
            <w:noProof/>
            <w:webHidden/>
          </w:rPr>
          <w:t>27</w:t>
        </w:r>
        <w:r w:rsidR="00DC4B5E">
          <w:rPr>
            <w:noProof/>
            <w:webHidden/>
          </w:rPr>
          <w:fldChar w:fldCharType="end"/>
        </w:r>
      </w:hyperlink>
    </w:p>
    <w:p w14:paraId="52777C6E"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93" w:history="1">
        <w:r w:rsidR="00DC4B5E" w:rsidRPr="00C5487E">
          <w:rPr>
            <w:rStyle w:val="Lienhypertexte"/>
            <w:noProof/>
          </w:rPr>
          <w:t>15.1</w:t>
        </w:r>
        <w:r w:rsidR="00DC4B5E">
          <w:rPr>
            <w:rFonts w:asciiTheme="minorHAnsi" w:eastAsiaTheme="minorEastAsia" w:hAnsiTheme="minorHAnsi" w:cstheme="minorBidi"/>
            <w:smallCaps w:val="0"/>
            <w:noProof/>
            <w:sz w:val="22"/>
            <w:szCs w:val="22"/>
          </w:rPr>
          <w:tab/>
        </w:r>
        <w:r w:rsidR="00DC4B5E" w:rsidRPr="00C5487E">
          <w:rPr>
            <w:rStyle w:val="Lienhypertexte"/>
            <w:noProof/>
          </w:rPr>
          <w:t>Généralités</w:t>
        </w:r>
        <w:r w:rsidR="00DC4B5E">
          <w:rPr>
            <w:noProof/>
            <w:webHidden/>
          </w:rPr>
          <w:tab/>
        </w:r>
        <w:r w:rsidR="00DC4B5E">
          <w:rPr>
            <w:noProof/>
            <w:webHidden/>
          </w:rPr>
          <w:fldChar w:fldCharType="begin"/>
        </w:r>
        <w:r w:rsidR="00DC4B5E">
          <w:rPr>
            <w:noProof/>
            <w:webHidden/>
          </w:rPr>
          <w:instrText xml:space="preserve"> PAGEREF _Toc125534293 \h </w:instrText>
        </w:r>
        <w:r w:rsidR="00DC4B5E">
          <w:rPr>
            <w:noProof/>
            <w:webHidden/>
          </w:rPr>
        </w:r>
        <w:r w:rsidR="00DC4B5E">
          <w:rPr>
            <w:noProof/>
            <w:webHidden/>
          </w:rPr>
          <w:fldChar w:fldCharType="separate"/>
        </w:r>
        <w:r w:rsidR="00DC4B5E">
          <w:rPr>
            <w:noProof/>
            <w:webHidden/>
          </w:rPr>
          <w:t>27</w:t>
        </w:r>
        <w:r w:rsidR="00DC4B5E">
          <w:rPr>
            <w:noProof/>
            <w:webHidden/>
          </w:rPr>
          <w:fldChar w:fldCharType="end"/>
        </w:r>
      </w:hyperlink>
    </w:p>
    <w:p w14:paraId="4CED6984"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94" w:history="1">
        <w:r w:rsidR="00DC4B5E" w:rsidRPr="00C5487E">
          <w:rPr>
            <w:rStyle w:val="Lienhypertexte"/>
            <w:noProof/>
          </w:rPr>
          <w:t>15.2</w:t>
        </w:r>
        <w:r w:rsidR="00DC4B5E">
          <w:rPr>
            <w:rFonts w:asciiTheme="minorHAnsi" w:eastAsiaTheme="minorEastAsia" w:hAnsiTheme="minorHAnsi" w:cstheme="minorBidi"/>
            <w:smallCaps w:val="0"/>
            <w:noProof/>
            <w:sz w:val="22"/>
            <w:szCs w:val="22"/>
          </w:rPr>
          <w:tab/>
        </w:r>
        <w:r w:rsidR="00DC4B5E" w:rsidRPr="00C5487E">
          <w:rPr>
            <w:rStyle w:val="Lienhypertexte"/>
            <w:noProof/>
          </w:rPr>
          <w:t>Résiliation pour faute</w:t>
        </w:r>
        <w:r w:rsidR="00DC4B5E">
          <w:rPr>
            <w:noProof/>
            <w:webHidden/>
          </w:rPr>
          <w:tab/>
        </w:r>
        <w:r w:rsidR="00DC4B5E">
          <w:rPr>
            <w:noProof/>
            <w:webHidden/>
          </w:rPr>
          <w:fldChar w:fldCharType="begin"/>
        </w:r>
        <w:r w:rsidR="00DC4B5E">
          <w:rPr>
            <w:noProof/>
            <w:webHidden/>
          </w:rPr>
          <w:instrText xml:space="preserve"> PAGEREF _Toc125534294 \h </w:instrText>
        </w:r>
        <w:r w:rsidR="00DC4B5E">
          <w:rPr>
            <w:noProof/>
            <w:webHidden/>
          </w:rPr>
        </w:r>
        <w:r w:rsidR="00DC4B5E">
          <w:rPr>
            <w:noProof/>
            <w:webHidden/>
          </w:rPr>
          <w:fldChar w:fldCharType="separate"/>
        </w:r>
        <w:r w:rsidR="00DC4B5E">
          <w:rPr>
            <w:noProof/>
            <w:webHidden/>
          </w:rPr>
          <w:t>27</w:t>
        </w:r>
        <w:r w:rsidR="00DC4B5E">
          <w:rPr>
            <w:noProof/>
            <w:webHidden/>
          </w:rPr>
          <w:fldChar w:fldCharType="end"/>
        </w:r>
      </w:hyperlink>
    </w:p>
    <w:p w14:paraId="4AF5D9D3"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95" w:history="1">
        <w:r w:rsidR="00DC4B5E" w:rsidRPr="00C5487E">
          <w:rPr>
            <w:rStyle w:val="Lienhypertexte"/>
            <w:noProof/>
          </w:rPr>
          <w:t>16</w:t>
        </w:r>
        <w:r w:rsidR="00DC4B5E">
          <w:rPr>
            <w:rFonts w:asciiTheme="minorHAnsi" w:eastAsiaTheme="minorEastAsia" w:hAnsiTheme="minorHAnsi" w:cstheme="minorBidi"/>
            <w:b w:val="0"/>
            <w:caps w:val="0"/>
            <w:noProof/>
            <w:sz w:val="22"/>
            <w:szCs w:val="22"/>
          </w:rPr>
          <w:tab/>
        </w:r>
        <w:r w:rsidR="00DC4B5E" w:rsidRPr="00C5487E">
          <w:rPr>
            <w:rStyle w:val="Lienhypertexte"/>
            <w:noProof/>
          </w:rPr>
          <w:t>TRAITEMENT DES DONNEES A CARACTERE PERSONNEL</w:t>
        </w:r>
        <w:r w:rsidR="00DC4B5E">
          <w:rPr>
            <w:noProof/>
            <w:webHidden/>
          </w:rPr>
          <w:tab/>
        </w:r>
        <w:r w:rsidR="00DC4B5E">
          <w:rPr>
            <w:noProof/>
            <w:webHidden/>
          </w:rPr>
          <w:fldChar w:fldCharType="begin"/>
        </w:r>
        <w:r w:rsidR="00DC4B5E">
          <w:rPr>
            <w:noProof/>
            <w:webHidden/>
          </w:rPr>
          <w:instrText xml:space="preserve"> PAGEREF _Toc125534295 \h </w:instrText>
        </w:r>
        <w:r w:rsidR="00DC4B5E">
          <w:rPr>
            <w:noProof/>
            <w:webHidden/>
          </w:rPr>
        </w:r>
        <w:r w:rsidR="00DC4B5E">
          <w:rPr>
            <w:noProof/>
            <w:webHidden/>
          </w:rPr>
          <w:fldChar w:fldCharType="separate"/>
        </w:r>
        <w:r w:rsidR="00DC4B5E">
          <w:rPr>
            <w:noProof/>
            <w:webHidden/>
          </w:rPr>
          <w:t>27</w:t>
        </w:r>
        <w:r w:rsidR="00DC4B5E">
          <w:rPr>
            <w:noProof/>
            <w:webHidden/>
          </w:rPr>
          <w:fldChar w:fldCharType="end"/>
        </w:r>
      </w:hyperlink>
    </w:p>
    <w:p w14:paraId="54B24A91"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96" w:history="1">
        <w:r w:rsidR="00DC4B5E" w:rsidRPr="00C5487E">
          <w:rPr>
            <w:rStyle w:val="Lienhypertexte"/>
            <w:noProof/>
          </w:rPr>
          <w:t>17</w:t>
        </w:r>
        <w:r w:rsidR="00DC4B5E">
          <w:rPr>
            <w:rFonts w:asciiTheme="minorHAnsi" w:eastAsiaTheme="minorEastAsia" w:hAnsiTheme="minorHAnsi" w:cstheme="minorBidi"/>
            <w:b w:val="0"/>
            <w:caps w:val="0"/>
            <w:noProof/>
            <w:sz w:val="22"/>
            <w:szCs w:val="22"/>
          </w:rPr>
          <w:tab/>
        </w:r>
        <w:r w:rsidR="00DC4B5E" w:rsidRPr="00C5487E">
          <w:rPr>
            <w:rStyle w:val="Lienhypertexte"/>
            <w:noProof/>
          </w:rPr>
          <w:t>PROTECTION DE L’ENVIRONNEMENT</w:t>
        </w:r>
        <w:r w:rsidR="00DC4B5E">
          <w:rPr>
            <w:noProof/>
            <w:webHidden/>
          </w:rPr>
          <w:tab/>
        </w:r>
        <w:r w:rsidR="00DC4B5E">
          <w:rPr>
            <w:noProof/>
            <w:webHidden/>
          </w:rPr>
          <w:fldChar w:fldCharType="begin"/>
        </w:r>
        <w:r w:rsidR="00DC4B5E">
          <w:rPr>
            <w:noProof/>
            <w:webHidden/>
          </w:rPr>
          <w:instrText xml:space="preserve"> PAGEREF _Toc125534296 \h </w:instrText>
        </w:r>
        <w:r w:rsidR="00DC4B5E">
          <w:rPr>
            <w:noProof/>
            <w:webHidden/>
          </w:rPr>
        </w:r>
        <w:r w:rsidR="00DC4B5E">
          <w:rPr>
            <w:noProof/>
            <w:webHidden/>
          </w:rPr>
          <w:fldChar w:fldCharType="separate"/>
        </w:r>
        <w:r w:rsidR="00DC4B5E">
          <w:rPr>
            <w:noProof/>
            <w:webHidden/>
          </w:rPr>
          <w:t>28</w:t>
        </w:r>
        <w:r w:rsidR="00DC4B5E">
          <w:rPr>
            <w:noProof/>
            <w:webHidden/>
          </w:rPr>
          <w:fldChar w:fldCharType="end"/>
        </w:r>
      </w:hyperlink>
    </w:p>
    <w:p w14:paraId="56E3917D"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297" w:history="1">
        <w:r w:rsidR="00DC4B5E" w:rsidRPr="00C5487E">
          <w:rPr>
            <w:rStyle w:val="Lienhypertexte"/>
            <w:noProof/>
          </w:rPr>
          <w:t>18</w:t>
        </w:r>
        <w:r w:rsidR="00DC4B5E">
          <w:rPr>
            <w:rFonts w:asciiTheme="minorHAnsi" w:eastAsiaTheme="minorEastAsia" w:hAnsiTheme="minorHAnsi" w:cstheme="minorBidi"/>
            <w:b w:val="0"/>
            <w:caps w:val="0"/>
            <w:noProof/>
            <w:sz w:val="22"/>
            <w:szCs w:val="22"/>
          </w:rPr>
          <w:tab/>
        </w:r>
        <w:r w:rsidR="00DC4B5E" w:rsidRPr="00C5487E">
          <w:rPr>
            <w:rStyle w:val="Lienhypertexte"/>
            <w:noProof/>
          </w:rPr>
          <w:t>RESPONSABILITE ET ASSURANCE</w:t>
        </w:r>
        <w:r w:rsidR="00DC4B5E">
          <w:rPr>
            <w:noProof/>
            <w:webHidden/>
          </w:rPr>
          <w:tab/>
        </w:r>
        <w:r w:rsidR="00DC4B5E">
          <w:rPr>
            <w:noProof/>
            <w:webHidden/>
          </w:rPr>
          <w:fldChar w:fldCharType="begin"/>
        </w:r>
        <w:r w:rsidR="00DC4B5E">
          <w:rPr>
            <w:noProof/>
            <w:webHidden/>
          </w:rPr>
          <w:instrText xml:space="preserve"> PAGEREF _Toc125534297 \h </w:instrText>
        </w:r>
        <w:r w:rsidR="00DC4B5E">
          <w:rPr>
            <w:noProof/>
            <w:webHidden/>
          </w:rPr>
        </w:r>
        <w:r w:rsidR="00DC4B5E">
          <w:rPr>
            <w:noProof/>
            <w:webHidden/>
          </w:rPr>
          <w:fldChar w:fldCharType="separate"/>
        </w:r>
        <w:r w:rsidR="00DC4B5E">
          <w:rPr>
            <w:noProof/>
            <w:webHidden/>
          </w:rPr>
          <w:t>28</w:t>
        </w:r>
        <w:r w:rsidR="00DC4B5E">
          <w:rPr>
            <w:noProof/>
            <w:webHidden/>
          </w:rPr>
          <w:fldChar w:fldCharType="end"/>
        </w:r>
      </w:hyperlink>
    </w:p>
    <w:p w14:paraId="73514911"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98" w:history="1">
        <w:r w:rsidR="00DC4B5E" w:rsidRPr="00C5487E">
          <w:rPr>
            <w:rStyle w:val="Lienhypertexte"/>
            <w:noProof/>
          </w:rPr>
          <w:t>18.1</w:t>
        </w:r>
        <w:r w:rsidR="00DC4B5E">
          <w:rPr>
            <w:rFonts w:asciiTheme="minorHAnsi" w:eastAsiaTheme="minorEastAsia" w:hAnsiTheme="minorHAnsi" w:cstheme="minorBidi"/>
            <w:smallCaps w:val="0"/>
            <w:noProof/>
            <w:sz w:val="22"/>
            <w:szCs w:val="22"/>
          </w:rPr>
          <w:tab/>
        </w:r>
        <w:r w:rsidR="00DC4B5E" w:rsidRPr="00C5487E">
          <w:rPr>
            <w:rStyle w:val="Lienhypertexte"/>
            <w:noProof/>
          </w:rPr>
          <w:t>Responsabilité</w:t>
        </w:r>
        <w:r w:rsidR="00DC4B5E">
          <w:rPr>
            <w:noProof/>
            <w:webHidden/>
          </w:rPr>
          <w:tab/>
        </w:r>
        <w:r w:rsidR="00DC4B5E">
          <w:rPr>
            <w:noProof/>
            <w:webHidden/>
          </w:rPr>
          <w:fldChar w:fldCharType="begin"/>
        </w:r>
        <w:r w:rsidR="00DC4B5E">
          <w:rPr>
            <w:noProof/>
            <w:webHidden/>
          </w:rPr>
          <w:instrText xml:space="preserve"> PAGEREF _Toc125534298 \h </w:instrText>
        </w:r>
        <w:r w:rsidR="00DC4B5E">
          <w:rPr>
            <w:noProof/>
            <w:webHidden/>
          </w:rPr>
        </w:r>
        <w:r w:rsidR="00DC4B5E">
          <w:rPr>
            <w:noProof/>
            <w:webHidden/>
          </w:rPr>
          <w:fldChar w:fldCharType="separate"/>
        </w:r>
        <w:r w:rsidR="00DC4B5E">
          <w:rPr>
            <w:noProof/>
            <w:webHidden/>
          </w:rPr>
          <w:t>28</w:t>
        </w:r>
        <w:r w:rsidR="00DC4B5E">
          <w:rPr>
            <w:noProof/>
            <w:webHidden/>
          </w:rPr>
          <w:fldChar w:fldCharType="end"/>
        </w:r>
      </w:hyperlink>
    </w:p>
    <w:p w14:paraId="106CF728" w14:textId="77777777" w:rsidR="00DC4B5E" w:rsidRDefault="008419E2">
      <w:pPr>
        <w:pStyle w:val="TM2"/>
        <w:tabs>
          <w:tab w:val="left" w:pos="880"/>
          <w:tab w:val="right" w:leader="dot" w:pos="9062"/>
        </w:tabs>
        <w:rPr>
          <w:rFonts w:asciiTheme="minorHAnsi" w:eastAsiaTheme="minorEastAsia" w:hAnsiTheme="minorHAnsi" w:cstheme="minorBidi"/>
          <w:smallCaps w:val="0"/>
          <w:noProof/>
          <w:sz w:val="22"/>
          <w:szCs w:val="22"/>
        </w:rPr>
      </w:pPr>
      <w:hyperlink w:anchor="_Toc125534299" w:history="1">
        <w:r w:rsidR="00DC4B5E" w:rsidRPr="00C5487E">
          <w:rPr>
            <w:rStyle w:val="Lienhypertexte"/>
            <w:noProof/>
          </w:rPr>
          <w:t>18.2</w:t>
        </w:r>
        <w:r w:rsidR="00DC4B5E">
          <w:rPr>
            <w:rFonts w:asciiTheme="minorHAnsi" w:eastAsiaTheme="minorEastAsia" w:hAnsiTheme="minorHAnsi" w:cstheme="minorBidi"/>
            <w:smallCaps w:val="0"/>
            <w:noProof/>
            <w:sz w:val="22"/>
            <w:szCs w:val="22"/>
          </w:rPr>
          <w:tab/>
        </w:r>
        <w:r w:rsidR="00DC4B5E" w:rsidRPr="00C5487E">
          <w:rPr>
            <w:rStyle w:val="Lienhypertexte"/>
            <w:noProof/>
          </w:rPr>
          <w:t>Assurance</w:t>
        </w:r>
        <w:r w:rsidR="00DC4B5E">
          <w:rPr>
            <w:noProof/>
            <w:webHidden/>
          </w:rPr>
          <w:tab/>
        </w:r>
        <w:r w:rsidR="00DC4B5E">
          <w:rPr>
            <w:noProof/>
            <w:webHidden/>
          </w:rPr>
          <w:fldChar w:fldCharType="begin"/>
        </w:r>
        <w:r w:rsidR="00DC4B5E">
          <w:rPr>
            <w:noProof/>
            <w:webHidden/>
          </w:rPr>
          <w:instrText xml:space="preserve"> PAGEREF _Toc125534299 \h </w:instrText>
        </w:r>
        <w:r w:rsidR="00DC4B5E">
          <w:rPr>
            <w:noProof/>
            <w:webHidden/>
          </w:rPr>
        </w:r>
        <w:r w:rsidR="00DC4B5E">
          <w:rPr>
            <w:noProof/>
            <w:webHidden/>
          </w:rPr>
          <w:fldChar w:fldCharType="separate"/>
        </w:r>
        <w:r w:rsidR="00DC4B5E">
          <w:rPr>
            <w:noProof/>
            <w:webHidden/>
          </w:rPr>
          <w:t>29</w:t>
        </w:r>
        <w:r w:rsidR="00DC4B5E">
          <w:rPr>
            <w:noProof/>
            <w:webHidden/>
          </w:rPr>
          <w:fldChar w:fldCharType="end"/>
        </w:r>
      </w:hyperlink>
    </w:p>
    <w:p w14:paraId="3F527540"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300" w:history="1">
        <w:r w:rsidR="00DC4B5E" w:rsidRPr="00C5487E">
          <w:rPr>
            <w:rStyle w:val="Lienhypertexte"/>
            <w:noProof/>
          </w:rPr>
          <w:t>19</w:t>
        </w:r>
        <w:r w:rsidR="00DC4B5E">
          <w:rPr>
            <w:rFonts w:asciiTheme="minorHAnsi" w:eastAsiaTheme="minorEastAsia" w:hAnsiTheme="minorHAnsi" w:cstheme="minorBidi"/>
            <w:b w:val="0"/>
            <w:caps w:val="0"/>
            <w:noProof/>
            <w:sz w:val="22"/>
            <w:szCs w:val="22"/>
          </w:rPr>
          <w:tab/>
        </w:r>
        <w:r w:rsidR="00DC4B5E" w:rsidRPr="00C5487E">
          <w:rPr>
            <w:rStyle w:val="Lienhypertexte"/>
            <w:noProof/>
          </w:rPr>
          <w:t>PRESTATIONS SIMILAIRES</w:t>
        </w:r>
        <w:r w:rsidR="00DC4B5E">
          <w:rPr>
            <w:noProof/>
            <w:webHidden/>
          </w:rPr>
          <w:tab/>
        </w:r>
        <w:r w:rsidR="00DC4B5E">
          <w:rPr>
            <w:noProof/>
            <w:webHidden/>
          </w:rPr>
          <w:fldChar w:fldCharType="begin"/>
        </w:r>
        <w:r w:rsidR="00DC4B5E">
          <w:rPr>
            <w:noProof/>
            <w:webHidden/>
          </w:rPr>
          <w:instrText xml:space="preserve"> PAGEREF _Toc125534300 \h </w:instrText>
        </w:r>
        <w:r w:rsidR="00DC4B5E">
          <w:rPr>
            <w:noProof/>
            <w:webHidden/>
          </w:rPr>
        </w:r>
        <w:r w:rsidR="00DC4B5E">
          <w:rPr>
            <w:noProof/>
            <w:webHidden/>
          </w:rPr>
          <w:fldChar w:fldCharType="separate"/>
        </w:r>
        <w:r w:rsidR="00DC4B5E">
          <w:rPr>
            <w:noProof/>
            <w:webHidden/>
          </w:rPr>
          <w:t>29</w:t>
        </w:r>
        <w:r w:rsidR="00DC4B5E">
          <w:rPr>
            <w:noProof/>
            <w:webHidden/>
          </w:rPr>
          <w:fldChar w:fldCharType="end"/>
        </w:r>
      </w:hyperlink>
    </w:p>
    <w:p w14:paraId="5968E92C"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301" w:history="1">
        <w:r w:rsidR="00DC4B5E" w:rsidRPr="00C5487E">
          <w:rPr>
            <w:rStyle w:val="Lienhypertexte"/>
            <w:noProof/>
          </w:rPr>
          <w:t>20</w:t>
        </w:r>
        <w:r w:rsidR="00DC4B5E">
          <w:rPr>
            <w:rFonts w:asciiTheme="minorHAnsi" w:eastAsiaTheme="minorEastAsia" w:hAnsiTheme="minorHAnsi" w:cstheme="minorBidi"/>
            <w:b w:val="0"/>
            <w:caps w:val="0"/>
            <w:noProof/>
            <w:sz w:val="22"/>
            <w:szCs w:val="22"/>
          </w:rPr>
          <w:tab/>
        </w:r>
        <w:r w:rsidR="00DC4B5E" w:rsidRPr="00C5487E">
          <w:rPr>
            <w:rStyle w:val="Lienhypertexte"/>
            <w:noProof/>
          </w:rPr>
          <w:t>REGLEMENT AMIABLE ET PROCEDURE EN CAS DE LITIGE</w:t>
        </w:r>
        <w:r w:rsidR="00DC4B5E">
          <w:rPr>
            <w:noProof/>
            <w:webHidden/>
          </w:rPr>
          <w:tab/>
        </w:r>
        <w:r w:rsidR="00DC4B5E">
          <w:rPr>
            <w:noProof/>
            <w:webHidden/>
          </w:rPr>
          <w:fldChar w:fldCharType="begin"/>
        </w:r>
        <w:r w:rsidR="00DC4B5E">
          <w:rPr>
            <w:noProof/>
            <w:webHidden/>
          </w:rPr>
          <w:instrText xml:space="preserve"> PAGEREF _Toc125534301 \h </w:instrText>
        </w:r>
        <w:r w:rsidR="00DC4B5E">
          <w:rPr>
            <w:noProof/>
            <w:webHidden/>
          </w:rPr>
        </w:r>
        <w:r w:rsidR="00DC4B5E">
          <w:rPr>
            <w:noProof/>
            <w:webHidden/>
          </w:rPr>
          <w:fldChar w:fldCharType="separate"/>
        </w:r>
        <w:r w:rsidR="00DC4B5E">
          <w:rPr>
            <w:noProof/>
            <w:webHidden/>
          </w:rPr>
          <w:t>29</w:t>
        </w:r>
        <w:r w:rsidR="00DC4B5E">
          <w:rPr>
            <w:noProof/>
            <w:webHidden/>
          </w:rPr>
          <w:fldChar w:fldCharType="end"/>
        </w:r>
      </w:hyperlink>
    </w:p>
    <w:p w14:paraId="28C61D6B" w14:textId="77777777" w:rsidR="00DC4B5E" w:rsidRDefault="008419E2">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125534302" w:history="1">
        <w:r w:rsidR="00DC4B5E" w:rsidRPr="00C5487E">
          <w:rPr>
            <w:rStyle w:val="Lienhypertexte"/>
            <w:noProof/>
          </w:rPr>
          <w:t>21</w:t>
        </w:r>
        <w:r w:rsidR="00DC4B5E">
          <w:rPr>
            <w:rFonts w:asciiTheme="minorHAnsi" w:eastAsiaTheme="minorEastAsia" w:hAnsiTheme="minorHAnsi" w:cstheme="minorBidi"/>
            <w:b w:val="0"/>
            <w:caps w:val="0"/>
            <w:noProof/>
            <w:sz w:val="22"/>
            <w:szCs w:val="22"/>
          </w:rPr>
          <w:tab/>
        </w:r>
        <w:r w:rsidR="00DC4B5E" w:rsidRPr="00C5487E">
          <w:rPr>
            <w:rStyle w:val="Lienhypertexte"/>
            <w:noProof/>
          </w:rPr>
          <w:t>DEROGATIONS AU CCAG/Travaux</w:t>
        </w:r>
        <w:r w:rsidR="00DC4B5E">
          <w:rPr>
            <w:noProof/>
            <w:webHidden/>
          </w:rPr>
          <w:tab/>
        </w:r>
        <w:r w:rsidR="00DC4B5E">
          <w:rPr>
            <w:noProof/>
            <w:webHidden/>
          </w:rPr>
          <w:fldChar w:fldCharType="begin"/>
        </w:r>
        <w:r w:rsidR="00DC4B5E">
          <w:rPr>
            <w:noProof/>
            <w:webHidden/>
          </w:rPr>
          <w:instrText xml:space="preserve"> PAGEREF _Toc125534302 \h </w:instrText>
        </w:r>
        <w:r w:rsidR="00DC4B5E">
          <w:rPr>
            <w:noProof/>
            <w:webHidden/>
          </w:rPr>
        </w:r>
        <w:r w:rsidR="00DC4B5E">
          <w:rPr>
            <w:noProof/>
            <w:webHidden/>
          </w:rPr>
          <w:fldChar w:fldCharType="separate"/>
        </w:r>
        <w:r w:rsidR="00DC4B5E">
          <w:rPr>
            <w:noProof/>
            <w:webHidden/>
          </w:rPr>
          <w:t>29</w:t>
        </w:r>
        <w:r w:rsidR="00DC4B5E">
          <w:rPr>
            <w:noProof/>
            <w:webHidden/>
          </w:rPr>
          <w:fldChar w:fldCharType="end"/>
        </w:r>
      </w:hyperlink>
    </w:p>
    <w:p w14:paraId="536362F1" w14:textId="77777777" w:rsidR="00DC280E" w:rsidRPr="00C90713" w:rsidRDefault="00DC280E" w:rsidP="00DC280E">
      <w:r w:rsidRPr="00C90713">
        <w:fldChar w:fldCharType="end"/>
      </w:r>
    </w:p>
    <w:p w14:paraId="26D7A5EC" w14:textId="77777777" w:rsidR="00DC280E" w:rsidRPr="00C90713" w:rsidRDefault="00DC280E" w:rsidP="00DC280E"/>
    <w:p w14:paraId="3A051791" w14:textId="77777777" w:rsidR="00D34382" w:rsidRDefault="00DC280E" w:rsidP="00DC280E">
      <w:pPr>
        <w:pStyle w:val="Titre1"/>
      </w:pPr>
      <w:r w:rsidRPr="00C90713">
        <w:br w:type="page"/>
      </w:r>
      <w:bookmarkStart w:id="0" w:name="_Toc524779197"/>
      <w:bookmarkStart w:id="1" w:name="_Toc524779275"/>
      <w:bookmarkStart w:id="2" w:name="_Toc524779375"/>
      <w:bookmarkStart w:id="3" w:name="_Toc524779411"/>
      <w:bookmarkStart w:id="4" w:name="_Toc6304761"/>
      <w:bookmarkStart w:id="5" w:name="_Toc11635415"/>
      <w:bookmarkStart w:id="6" w:name="_Toc11639528"/>
      <w:bookmarkStart w:id="7" w:name="_Toc38964658"/>
      <w:bookmarkStart w:id="8" w:name="_Toc126053322"/>
      <w:bookmarkStart w:id="9" w:name="_Toc126053401"/>
      <w:bookmarkStart w:id="10" w:name="_Toc126385295"/>
      <w:bookmarkStart w:id="11" w:name="_Toc130874447"/>
      <w:bookmarkStart w:id="12" w:name="_Toc190148183"/>
      <w:bookmarkStart w:id="13" w:name="_Toc203906047"/>
      <w:bookmarkStart w:id="14" w:name="_Toc226953651"/>
      <w:bookmarkStart w:id="15" w:name="_Toc226953736"/>
      <w:bookmarkStart w:id="16" w:name="_Toc228677537"/>
      <w:bookmarkStart w:id="17" w:name="_Toc228678134"/>
      <w:bookmarkStart w:id="18" w:name="_Toc241658374"/>
      <w:bookmarkStart w:id="19" w:name="_Toc245184037"/>
    </w:p>
    <w:p w14:paraId="7065DE6E" w14:textId="77777777" w:rsidR="00D34382" w:rsidRDefault="00D34382" w:rsidP="00AA2DEF">
      <w:pPr>
        <w:pStyle w:val="Titre1"/>
        <w:numPr>
          <w:ilvl w:val="0"/>
          <w:numId w:val="11"/>
        </w:numPr>
      </w:pPr>
      <w:bookmarkStart w:id="20" w:name="_Toc125534203"/>
      <w:r>
        <w:lastRenderedPageBreak/>
        <w:t>PRESENTATION DE LA BIBLIOTHEQUE NATIONALE DE FRANCE</w:t>
      </w:r>
      <w:bookmarkEnd w:id="20"/>
    </w:p>
    <w:p w14:paraId="0F130A1D" w14:textId="77777777" w:rsidR="00D34382" w:rsidRDefault="00D34382" w:rsidP="00D34382">
      <w:r w:rsidRPr="00D34382">
        <w:t xml:space="preserve">La Bibliothèque nationale de France </w:t>
      </w:r>
      <w:r>
        <w:t>est un établissement public crée</w:t>
      </w:r>
      <w:r w:rsidRPr="00D34382">
        <w:t xml:space="preserve"> par le décret 94.3 du 3 janvier 1994 aujourd’hui codifié aux articles R341-1 </w:t>
      </w:r>
      <w:r>
        <w:t xml:space="preserve">à R341-21 du Code du patrimoine. </w:t>
      </w:r>
      <w:r w:rsidRPr="00D34382">
        <w:t>Elle a repris à sa création les fonds, missions, droits et obligations de la Bibliothèque Nationale.</w:t>
      </w:r>
    </w:p>
    <w:p w14:paraId="6877C097" w14:textId="77777777" w:rsidR="00D34382" w:rsidRDefault="00D34382" w:rsidP="00D34382">
      <w:r>
        <w:t>La BnF a pour missions</w:t>
      </w:r>
      <w:r w:rsidR="00CB178D">
        <w:t xml:space="preserve"> principales</w:t>
      </w:r>
      <w:r>
        <w:t xml:space="preserve"> de :</w:t>
      </w:r>
    </w:p>
    <w:p w14:paraId="55245AB0" w14:textId="77777777" w:rsidR="00D34382" w:rsidRDefault="00D34382" w:rsidP="00AA2DEF">
      <w:pPr>
        <w:pStyle w:val="Paragraphedeliste"/>
        <w:numPr>
          <w:ilvl w:val="0"/>
          <w:numId w:val="12"/>
        </w:numPr>
      </w:pPr>
      <w:r>
        <w:t>Collecter, cataloguer, conserver et enrichir tous les champs de la connaissance et le patrimoin</w:t>
      </w:r>
      <w:r w:rsidR="00CB178D">
        <w:t>e national dont elle a la garde ;</w:t>
      </w:r>
    </w:p>
    <w:p w14:paraId="6EB7F91C" w14:textId="77777777" w:rsidR="00CB178D" w:rsidRDefault="00D34382" w:rsidP="00AA2DEF">
      <w:pPr>
        <w:pStyle w:val="Paragraphedeliste"/>
        <w:numPr>
          <w:ilvl w:val="0"/>
          <w:numId w:val="12"/>
        </w:numPr>
      </w:pPr>
      <w:r>
        <w:t>Assurer l’accès du p</w:t>
      </w:r>
      <w:r w:rsidR="00CB178D">
        <w:t>lus grand nombre à ses collections ;</w:t>
      </w:r>
    </w:p>
    <w:p w14:paraId="22DCABF2" w14:textId="77777777" w:rsidR="00D34382" w:rsidRDefault="00CB178D" w:rsidP="00AA2DEF">
      <w:pPr>
        <w:pStyle w:val="Paragraphedeliste"/>
        <w:numPr>
          <w:ilvl w:val="0"/>
          <w:numId w:val="12"/>
        </w:numPr>
      </w:pPr>
      <w:r>
        <w:t>Développer la coopération nationale et internationale ;</w:t>
      </w:r>
    </w:p>
    <w:p w14:paraId="06BD37A9" w14:textId="77777777" w:rsidR="00CB178D" w:rsidRDefault="00CB178D" w:rsidP="00AA2DEF">
      <w:pPr>
        <w:pStyle w:val="Paragraphedeliste"/>
        <w:numPr>
          <w:ilvl w:val="0"/>
          <w:numId w:val="12"/>
        </w:numPr>
      </w:pPr>
      <w:r>
        <w:t>Assurer la gestion de son patrimoine immobilier.</w:t>
      </w:r>
    </w:p>
    <w:p w14:paraId="240D1295" w14:textId="77777777" w:rsidR="00CB178D" w:rsidRDefault="00CB178D" w:rsidP="00CB178D"/>
    <w:p w14:paraId="248E9CD9" w14:textId="77777777" w:rsidR="00CB178D" w:rsidRDefault="00CB178D" w:rsidP="00CB178D">
      <w:r>
        <w:t xml:space="preserve">Dans le cadre de son contrat d’objectifs et de performance, la BnF a défini 4 grandes orientations stratégiques à l’horizon 2030, à savoir : </w:t>
      </w:r>
    </w:p>
    <w:p w14:paraId="0E23E596" w14:textId="77777777" w:rsidR="00CB178D" w:rsidRDefault="00CB178D" w:rsidP="00AA2DEF">
      <w:pPr>
        <w:pStyle w:val="Paragraphedeliste"/>
        <w:numPr>
          <w:ilvl w:val="0"/>
          <w:numId w:val="12"/>
        </w:numPr>
      </w:pPr>
      <w:r>
        <w:t>Amplifier le partage avec tous les publics d’un patrimoine exceptionnel et vivant</w:t>
      </w:r>
    </w:p>
    <w:p w14:paraId="122B5A2D" w14:textId="77777777" w:rsidR="00CB178D" w:rsidRDefault="00CB178D" w:rsidP="00AA2DEF">
      <w:pPr>
        <w:pStyle w:val="Paragraphedeliste"/>
        <w:numPr>
          <w:ilvl w:val="0"/>
          <w:numId w:val="12"/>
        </w:numPr>
      </w:pPr>
      <w:r>
        <w:t>Enrichir la collecte et la préservation des collections pour garantir, à l’heure du numérique, la constitution d’une mémoire commune</w:t>
      </w:r>
    </w:p>
    <w:p w14:paraId="242F2A0B" w14:textId="77777777" w:rsidR="00CB178D" w:rsidRDefault="00CB178D" w:rsidP="00AA2DEF">
      <w:pPr>
        <w:pStyle w:val="Paragraphedeliste"/>
        <w:numPr>
          <w:ilvl w:val="0"/>
          <w:numId w:val="12"/>
        </w:numPr>
      </w:pPr>
      <w:r>
        <w:t>Renforcer les coopérations avec les réseaux professionnelles en partageant ses expertises, outils et moyens</w:t>
      </w:r>
    </w:p>
    <w:p w14:paraId="406CBC97" w14:textId="77777777" w:rsidR="00CB178D" w:rsidRPr="00D34382" w:rsidRDefault="00CB178D" w:rsidP="00AA2DEF">
      <w:pPr>
        <w:pStyle w:val="Paragraphedeliste"/>
        <w:numPr>
          <w:ilvl w:val="0"/>
          <w:numId w:val="12"/>
        </w:numPr>
      </w:pPr>
      <w:r>
        <w:t xml:space="preserve">S’appuyer sur un modèle de gestion responsable pour remplir efficacement chacune de ses missions. </w:t>
      </w:r>
    </w:p>
    <w:p w14:paraId="268BC978" w14:textId="77777777" w:rsidR="00DC280E" w:rsidRPr="00C90713" w:rsidRDefault="00CB178D" w:rsidP="00DC280E">
      <w:pPr>
        <w:pStyle w:val="Titre1"/>
      </w:pPr>
      <w:bookmarkStart w:id="21" w:name="_Toc125534204"/>
      <w:r>
        <w:t xml:space="preserve">CONTEXTE, </w:t>
      </w:r>
      <w:r w:rsidR="00DC280E" w:rsidRPr="00C90713">
        <w:t xml:space="preserve">OBJET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00C3210C">
        <w:t>ET FORME DU MARCHE</w:t>
      </w:r>
      <w:bookmarkEnd w:id="21"/>
      <w:r w:rsidR="00DC280E" w:rsidRPr="00C90713">
        <w:t xml:space="preserve"> </w:t>
      </w:r>
    </w:p>
    <w:p w14:paraId="60E0C494" w14:textId="77777777" w:rsidR="00DC280E" w:rsidRDefault="00DC280E" w:rsidP="00DC280E">
      <w:pPr>
        <w:pStyle w:val="Titre2"/>
      </w:pPr>
      <w:bookmarkStart w:id="22" w:name="_Toc125534206"/>
      <w:r>
        <w:t>Objet du marché</w:t>
      </w:r>
      <w:bookmarkEnd w:id="22"/>
    </w:p>
    <w:p w14:paraId="68742B33" w14:textId="0CF2A1BA" w:rsidR="001A67F2" w:rsidRDefault="00DC280E" w:rsidP="00DC280E">
      <w:r w:rsidRPr="00582C9E">
        <w:t xml:space="preserve">Le marché a pour </w:t>
      </w:r>
      <w:r w:rsidR="00C3210C" w:rsidRPr="00582C9E">
        <w:t xml:space="preserve">objet </w:t>
      </w:r>
      <w:r w:rsidR="00582C9E" w:rsidRPr="00582C9E">
        <w:t>des travaux de remplacement de vitrages brisés sur les façades des tours du site François-Mitterrand de la Bibliothèque nationale de France.</w:t>
      </w:r>
    </w:p>
    <w:p w14:paraId="27949DBC" w14:textId="77777777" w:rsidR="0061702B" w:rsidRPr="00582C9E" w:rsidRDefault="0061702B" w:rsidP="0061702B">
      <w:pPr>
        <w:pStyle w:val="Titre2"/>
        <w:autoSpaceDE w:val="0"/>
        <w:autoSpaceDN w:val="0"/>
        <w:adjustRightInd w:val="0"/>
        <w:ind w:left="578" w:hanging="578"/>
      </w:pPr>
      <w:bookmarkStart w:id="23" w:name="_Toc125534208"/>
      <w:r w:rsidRPr="00582C9E">
        <w:t>Tranches</w:t>
      </w:r>
      <w:bookmarkEnd w:id="23"/>
    </w:p>
    <w:p w14:paraId="7A1A3590" w14:textId="695769E4" w:rsidR="0061702B" w:rsidRPr="00582C9E" w:rsidRDefault="0061702B" w:rsidP="0061702B">
      <w:r w:rsidRPr="00582C9E">
        <w:t>Le marché n’est pas décomposé en tranches.</w:t>
      </w:r>
    </w:p>
    <w:p w14:paraId="6A92CAC8" w14:textId="77777777" w:rsidR="00DC280E" w:rsidRDefault="00DC280E" w:rsidP="00DC280E">
      <w:pPr>
        <w:pStyle w:val="Titre2"/>
        <w:autoSpaceDE w:val="0"/>
        <w:autoSpaceDN w:val="0"/>
        <w:adjustRightInd w:val="0"/>
        <w:ind w:left="578" w:hanging="578"/>
      </w:pPr>
      <w:bookmarkStart w:id="24" w:name="_Toc14872475"/>
      <w:bookmarkStart w:id="25" w:name="_Toc125534209"/>
      <w:bookmarkStart w:id="26" w:name="_Toc11635418"/>
      <w:bookmarkStart w:id="27" w:name="_Toc11639531"/>
      <w:bookmarkStart w:id="28" w:name="_Toc38964661"/>
      <w:bookmarkStart w:id="29" w:name="_Toc126053324"/>
      <w:bookmarkStart w:id="30" w:name="_Toc126053403"/>
      <w:bookmarkStart w:id="31" w:name="_Toc126385297"/>
      <w:bookmarkStart w:id="32" w:name="_Toc130874449"/>
      <w:bookmarkStart w:id="33" w:name="_Toc190148185"/>
      <w:bookmarkStart w:id="34" w:name="_Toc203906049"/>
      <w:bookmarkStart w:id="35" w:name="_Toc226953653"/>
      <w:bookmarkStart w:id="36" w:name="_Toc226953738"/>
      <w:bookmarkStart w:id="37" w:name="_Toc228677539"/>
      <w:bookmarkStart w:id="38" w:name="_Toc228678136"/>
      <w:bookmarkStart w:id="39" w:name="_Toc241658376"/>
      <w:bookmarkStart w:id="40" w:name="_Toc245184039"/>
      <w:r>
        <w:t xml:space="preserve">Forme </w:t>
      </w:r>
      <w:bookmarkEnd w:id="24"/>
      <w:r w:rsidR="00C604BC">
        <w:t>de l’accord-cadre</w:t>
      </w:r>
      <w:bookmarkEnd w:id="25"/>
    </w:p>
    <w:p w14:paraId="1C7A5877" w14:textId="30B8B99A" w:rsidR="00DC280E" w:rsidRPr="00582C9E" w:rsidRDefault="00DC280E" w:rsidP="00DC280E">
      <w:r w:rsidRPr="00582C9E">
        <w:t>Le présent marché est conclu sous la forme d’</w:t>
      </w:r>
      <w:r w:rsidR="00582C9E">
        <w:t xml:space="preserve">un </w:t>
      </w:r>
      <w:r w:rsidRPr="00582C9E">
        <w:t>accord-cadre mono-a</w:t>
      </w:r>
      <w:r w:rsidR="00C604BC" w:rsidRPr="00582C9E">
        <w:t>ttributaire à bons de commande en application des articles R2162-1 à R2162-6 R2162-13 et R2162-14 du Code la commande publique.</w:t>
      </w:r>
    </w:p>
    <w:p w14:paraId="261B45AC" w14:textId="77777777" w:rsidR="001A67F2" w:rsidRPr="00582C9E" w:rsidRDefault="001A67F2" w:rsidP="00C3210C"/>
    <w:p w14:paraId="7F4CA2C9" w14:textId="77777777" w:rsidR="00C3210C" w:rsidRPr="00582C9E" w:rsidRDefault="00C604BC" w:rsidP="00C3210C">
      <w:r w:rsidRPr="00582C9E">
        <w:t>L’accord-cadre</w:t>
      </w:r>
      <w:r w:rsidR="001A67F2" w:rsidRPr="00582C9E">
        <w:t xml:space="preserve"> </w:t>
      </w:r>
      <w:r w:rsidRPr="00582C9E">
        <w:t>est</w:t>
      </w:r>
      <w:r w:rsidR="00C3210C" w:rsidRPr="00582C9E">
        <w:t xml:space="preserve"> conclu </w:t>
      </w:r>
      <w:r w:rsidR="00077E95" w:rsidRPr="00582C9E">
        <w:t xml:space="preserve">à prix unitaires </w:t>
      </w:r>
      <w:r w:rsidR="00C3210C" w:rsidRPr="00582C9E">
        <w:t xml:space="preserve">avec un minimum et un maximum </w:t>
      </w:r>
      <w:r w:rsidR="00262D6A" w:rsidRPr="00582C9E">
        <w:t>par an :</w:t>
      </w:r>
    </w:p>
    <w:p w14:paraId="3A0DE7EA" w14:textId="77777777" w:rsidR="00C604BC" w:rsidRPr="005606BC" w:rsidRDefault="00C604BC" w:rsidP="00185E73">
      <w:pPr>
        <w:rPr>
          <w:highlight w:val="yellow"/>
        </w:rPr>
      </w:pPr>
    </w:p>
    <w:tbl>
      <w:tblPr>
        <w:tblStyle w:val="Listeclaire-Accent4"/>
        <w:tblW w:w="0" w:type="auto"/>
        <w:jc w:val="center"/>
        <w:tblLook w:val="04A0" w:firstRow="1" w:lastRow="0" w:firstColumn="1" w:lastColumn="0" w:noHBand="0" w:noVBand="1"/>
      </w:tblPr>
      <w:tblGrid>
        <w:gridCol w:w="3261"/>
        <w:gridCol w:w="3306"/>
      </w:tblGrid>
      <w:tr w:rsidR="005606BC" w:rsidRPr="005606BC" w14:paraId="7F4642DF" w14:textId="77777777" w:rsidTr="00C604B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auto"/>
            </w:tcBorders>
            <w:vAlign w:val="center"/>
          </w:tcPr>
          <w:p w14:paraId="4286CF41" w14:textId="77777777" w:rsidR="00C604BC" w:rsidRPr="00582C9E" w:rsidRDefault="00C604BC" w:rsidP="004A0D40">
            <w:pPr>
              <w:jc w:val="center"/>
              <w:rPr>
                <w:color w:val="auto"/>
              </w:rPr>
            </w:pPr>
            <w:r w:rsidRPr="00582C9E">
              <w:rPr>
                <w:color w:val="auto"/>
              </w:rPr>
              <w:t>Montant minimum annuel (€ HT)</w:t>
            </w:r>
          </w:p>
        </w:tc>
        <w:tc>
          <w:tcPr>
            <w:tcW w:w="0" w:type="auto"/>
            <w:tcBorders>
              <w:bottom w:val="single" w:sz="4" w:space="0" w:color="auto"/>
            </w:tcBorders>
            <w:vAlign w:val="center"/>
          </w:tcPr>
          <w:p w14:paraId="48C9C2E2" w14:textId="77777777" w:rsidR="00C604BC" w:rsidRPr="00582C9E" w:rsidRDefault="00C604BC" w:rsidP="004A0D40">
            <w:pPr>
              <w:jc w:val="center"/>
              <w:cnfStyle w:val="100000000000" w:firstRow="1" w:lastRow="0" w:firstColumn="0" w:lastColumn="0" w:oddVBand="0" w:evenVBand="0" w:oddHBand="0" w:evenHBand="0" w:firstRowFirstColumn="0" w:firstRowLastColumn="0" w:lastRowFirstColumn="0" w:lastRowLastColumn="0"/>
              <w:rPr>
                <w:color w:val="auto"/>
              </w:rPr>
            </w:pPr>
            <w:r w:rsidRPr="00582C9E">
              <w:rPr>
                <w:color w:val="auto"/>
              </w:rPr>
              <w:t>Montant maximum annuel (€ HT)</w:t>
            </w:r>
          </w:p>
        </w:tc>
      </w:tr>
      <w:tr w:rsidR="005606BC" w:rsidRPr="005606BC" w14:paraId="08924B23" w14:textId="77777777" w:rsidTr="00C604B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4" w:space="0" w:color="auto"/>
              <w:bottom w:val="single" w:sz="4" w:space="0" w:color="auto"/>
              <w:right w:val="single" w:sz="4" w:space="0" w:color="auto"/>
            </w:tcBorders>
            <w:vAlign w:val="center"/>
          </w:tcPr>
          <w:p w14:paraId="45805EFF" w14:textId="2B16733E" w:rsidR="00C604BC" w:rsidRPr="00582C9E" w:rsidRDefault="00582C9E" w:rsidP="004A0D40">
            <w:pPr>
              <w:jc w:val="center"/>
            </w:pPr>
            <w:r w:rsidRPr="00582C9E">
              <w:t>20 000 €</w:t>
            </w:r>
          </w:p>
        </w:tc>
        <w:tc>
          <w:tcPr>
            <w:tcW w:w="0" w:type="auto"/>
            <w:tcBorders>
              <w:top w:val="single" w:sz="4" w:space="0" w:color="auto"/>
              <w:left w:val="single" w:sz="4" w:space="0" w:color="auto"/>
              <w:bottom w:val="single" w:sz="4" w:space="0" w:color="auto"/>
              <w:right w:val="single" w:sz="4" w:space="0" w:color="auto"/>
            </w:tcBorders>
            <w:vAlign w:val="center"/>
          </w:tcPr>
          <w:p w14:paraId="68C92B62" w14:textId="1F79DAEF" w:rsidR="00C604BC" w:rsidRPr="00582C9E" w:rsidRDefault="00582C9E" w:rsidP="004A0D40">
            <w:pPr>
              <w:jc w:val="center"/>
              <w:cnfStyle w:val="000000100000" w:firstRow="0" w:lastRow="0" w:firstColumn="0" w:lastColumn="0" w:oddVBand="0" w:evenVBand="0" w:oddHBand="1" w:evenHBand="0" w:firstRowFirstColumn="0" w:firstRowLastColumn="0" w:lastRowFirstColumn="0" w:lastRowLastColumn="0"/>
              <w:rPr>
                <w:b/>
              </w:rPr>
            </w:pPr>
            <w:r w:rsidRPr="00582C9E">
              <w:rPr>
                <w:b/>
              </w:rPr>
              <w:t>130 000 €</w:t>
            </w:r>
          </w:p>
        </w:tc>
      </w:tr>
    </w:tbl>
    <w:p w14:paraId="61F07AB6" w14:textId="77777777" w:rsidR="003A456C" w:rsidRPr="005606BC" w:rsidRDefault="003A456C" w:rsidP="00185E73">
      <w:pPr>
        <w:rPr>
          <w:highlight w:val="yellow"/>
        </w:rPr>
      </w:pPr>
    </w:p>
    <w:p w14:paraId="669EEEE0" w14:textId="77777777" w:rsidR="00C604BC" w:rsidRPr="005606BC" w:rsidRDefault="00C604BC" w:rsidP="00185E73">
      <w:pPr>
        <w:rPr>
          <w:highlight w:val="yellow"/>
        </w:rPr>
      </w:pPr>
    </w:p>
    <w:p w14:paraId="5DB3DA37" w14:textId="39B51765" w:rsidR="00C604BC" w:rsidRPr="00582C9E" w:rsidRDefault="00C604BC" w:rsidP="00185E73">
      <w:r w:rsidRPr="00582C9E">
        <w:t>Le présent marché est passé sous la forme d’une procédure adaptée, en application des articles L. 2123-1 et R. 2123-1 du Code de la commande publique.</w:t>
      </w:r>
    </w:p>
    <w:p w14:paraId="2B0175F1" w14:textId="77777777" w:rsidR="005A4206" w:rsidRDefault="005A4206" w:rsidP="005A4206">
      <w:pPr>
        <w:pStyle w:val="Titre2"/>
        <w:autoSpaceDE w:val="0"/>
        <w:autoSpaceDN w:val="0"/>
        <w:adjustRightInd w:val="0"/>
        <w:ind w:left="578" w:hanging="578"/>
      </w:pPr>
      <w:bookmarkStart w:id="41" w:name="_Toc64453319"/>
      <w:bookmarkStart w:id="42" w:name="_Toc125534210"/>
      <w:r w:rsidRPr="00E71CDF">
        <w:t>Limite d’exclusivité</w:t>
      </w:r>
      <w:bookmarkEnd w:id="41"/>
      <w:bookmarkEnd w:id="42"/>
      <w:r w:rsidRPr="00E71CDF">
        <w:t xml:space="preserve"> </w:t>
      </w:r>
    </w:p>
    <w:p w14:paraId="721677CA" w14:textId="77777777" w:rsidR="005A4206" w:rsidRDefault="005A4206" w:rsidP="005A4206">
      <w:r>
        <w:t>Si le Titulaire n’est pas en mesure d’honorer un bon de commande, le Pouvoir adjudicateur peut recourir, en fonction du montant, à :</w:t>
      </w:r>
    </w:p>
    <w:p w14:paraId="62FE6708" w14:textId="77777777" w:rsidR="005A4206" w:rsidRDefault="005A4206" w:rsidP="00AA2DEF">
      <w:pPr>
        <w:pStyle w:val="Paragraphedeliste"/>
        <w:numPr>
          <w:ilvl w:val="0"/>
          <w:numId w:val="10"/>
        </w:numPr>
      </w:pPr>
      <w:r>
        <w:t>Un marché sans publicité ni mise en concurrence conformément à l’article L.2122-1 si la valeur estimée de la commande est inférieure à 40 000 € HT,</w:t>
      </w:r>
    </w:p>
    <w:p w14:paraId="54C3986A" w14:textId="77777777" w:rsidR="005A4206" w:rsidRPr="006910ED" w:rsidRDefault="005A4206" w:rsidP="00AA2DEF">
      <w:pPr>
        <w:pStyle w:val="Paragraphedeliste"/>
        <w:numPr>
          <w:ilvl w:val="0"/>
          <w:numId w:val="10"/>
        </w:numPr>
      </w:pPr>
      <w:r>
        <w:t>Une procédure adaptée conformément aux articles L.2123-1 et R.2123-1 et suivants du code de la commande publique, si la valeur estimée est égale ou supérieure à 40 000 € HT.</w:t>
      </w:r>
    </w:p>
    <w:p w14:paraId="6EBAF3AC" w14:textId="77777777" w:rsidR="00DC280E" w:rsidRPr="00C90713" w:rsidRDefault="00DC280E" w:rsidP="00DC280E">
      <w:pPr>
        <w:pStyle w:val="Titre1"/>
      </w:pPr>
      <w:bookmarkStart w:id="43" w:name="_Toc125534211"/>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t>PIECES CONTRACTUELLES</w:t>
      </w:r>
      <w:bookmarkEnd w:id="43"/>
      <w:r>
        <w:t xml:space="preserve"> </w:t>
      </w:r>
    </w:p>
    <w:p w14:paraId="1522ED2C" w14:textId="77777777" w:rsidR="00DC280E" w:rsidRPr="008A294F" w:rsidRDefault="00DC280E" w:rsidP="00DC280E">
      <w:r>
        <w:t xml:space="preserve">Le présent marché est soumis aux dispositions de l’ordonnance n° 2018-1074 du 26 novembre 2018 portant partie législative du </w:t>
      </w:r>
      <w:r w:rsidR="00C3210C">
        <w:t>code</w:t>
      </w:r>
      <w:r>
        <w:t xml:space="preserve"> de la commande publique et du décret n° 2016-1075 du 3 décembre 2018 portant partie réglementaire du </w:t>
      </w:r>
      <w:r w:rsidR="00C3210C">
        <w:t>code</w:t>
      </w:r>
      <w:r>
        <w:t xml:space="preserve"> de la commande publique.</w:t>
      </w:r>
    </w:p>
    <w:p w14:paraId="77F162CF" w14:textId="77777777" w:rsidR="00DC280E" w:rsidRDefault="00DC280E" w:rsidP="00DC280E"/>
    <w:p w14:paraId="02689763" w14:textId="77777777" w:rsidR="00DC280E" w:rsidRDefault="00DC280E" w:rsidP="00DC280E">
      <w:r>
        <w:t>L’accord-cadre est constitué par les documents contractuels énumérés ci-dessous par ordre de priorité décroissante :</w:t>
      </w:r>
    </w:p>
    <w:p w14:paraId="018471EF" w14:textId="46E3624F" w:rsidR="00DC280E" w:rsidRDefault="00DC280E" w:rsidP="00AA2DEF">
      <w:pPr>
        <w:pStyle w:val="Paragraphedeliste"/>
        <w:numPr>
          <w:ilvl w:val="0"/>
          <w:numId w:val="4"/>
        </w:numPr>
        <w:autoSpaceDE w:val="0"/>
        <w:autoSpaceDN w:val="0"/>
        <w:adjustRightInd w:val="0"/>
      </w:pPr>
      <w:r>
        <w:t>L’Acte d’Engagement et ses annexes</w:t>
      </w:r>
      <w:r w:rsidR="00582C9E">
        <w:rPr>
          <w:color w:val="FF0000"/>
        </w:rPr>
        <w:t xml:space="preserve"> </w:t>
      </w:r>
      <w:r>
        <w:t>:</w:t>
      </w:r>
    </w:p>
    <w:p w14:paraId="51137D72" w14:textId="77777777" w:rsidR="00DC280E" w:rsidRDefault="00DC280E" w:rsidP="00AA2DEF">
      <w:pPr>
        <w:pStyle w:val="Paragraphedeliste"/>
        <w:numPr>
          <w:ilvl w:val="1"/>
          <w:numId w:val="5"/>
        </w:numPr>
        <w:autoSpaceDE w:val="0"/>
        <w:autoSpaceDN w:val="0"/>
        <w:adjustRightInd w:val="0"/>
      </w:pPr>
      <w:r>
        <w:t>Annexe 1 : La demande de paiement sur compte identifié (non contractuelle) ;</w:t>
      </w:r>
    </w:p>
    <w:p w14:paraId="73C061E9" w14:textId="77777777" w:rsidR="00DC280E" w:rsidRDefault="00DC280E" w:rsidP="00AA2DEF">
      <w:pPr>
        <w:pStyle w:val="Paragraphedeliste"/>
        <w:numPr>
          <w:ilvl w:val="1"/>
          <w:numId w:val="5"/>
        </w:numPr>
        <w:autoSpaceDE w:val="0"/>
        <w:autoSpaceDN w:val="0"/>
        <w:adjustRightInd w:val="0"/>
      </w:pPr>
      <w:r>
        <w:t>Annexe 2 : La déclaration de sous-traitance et agrément des conditions de paiement ;</w:t>
      </w:r>
    </w:p>
    <w:p w14:paraId="36791D22" w14:textId="77777777" w:rsidR="00DC280E" w:rsidRDefault="00DC280E" w:rsidP="00AA2DEF">
      <w:pPr>
        <w:pStyle w:val="Paragraphedeliste"/>
        <w:numPr>
          <w:ilvl w:val="1"/>
          <w:numId w:val="5"/>
        </w:numPr>
        <w:autoSpaceDE w:val="0"/>
        <w:autoSpaceDN w:val="0"/>
        <w:adjustRightInd w:val="0"/>
      </w:pPr>
      <w:r>
        <w:t>Annexe 3 : Le bordereau des prix unitaires (BPU) ;</w:t>
      </w:r>
    </w:p>
    <w:p w14:paraId="5F5F73FF" w14:textId="77777777" w:rsidR="00DC280E" w:rsidRPr="00582C9E" w:rsidRDefault="00DC280E" w:rsidP="00AA2DEF">
      <w:pPr>
        <w:pStyle w:val="Paragraphedeliste"/>
        <w:numPr>
          <w:ilvl w:val="0"/>
          <w:numId w:val="4"/>
        </w:numPr>
        <w:autoSpaceDE w:val="0"/>
        <w:autoSpaceDN w:val="0"/>
        <w:adjustRightInd w:val="0"/>
      </w:pPr>
      <w:r w:rsidRPr="00072A4E">
        <w:t>Le présent Cahier des Clauses</w:t>
      </w:r>
      <w:r w:rsidR="003A456C">
        <w:t xml:space="preserve"> </w:t>
      </w:r>
      <w:r w:rsidR="003A456C" w:rsidRPr="00582C9E">
        <w:t>Administratives</w:t>
      </w:r>
      <w:r w:rsidRPr="00582C9E">
        <w:t xml:space="preserve"> Particulières (CC</w:t>
      </w:r>
      <w:r w:rsidR="003A456C" w:rsidRPr="00582C9E">
        <w:t>A</w:t>
      </w:r>
      <w:r w:rsidRPr="00582C9E">
        <w:t>P) ;</w:t>
      </w:r>
    </w:p>
    <w:p w14:paraId="6AF51C42" w14:textId="77777777" w:rsidR="008419E2" w:rsidRDefault="00F95178" w:rsidP="00AA2DEF">
      <w:pPr>
        <w:pStyle w:val="Paragraphedeliste"/>
        <w:numPr>
          <w:ilvl w:val="0"/>
          <w:numId w:val="4"/>
        </w:numPr>
        <w:autoSpaceDE w:val="0"/>
        <w:autoSpaceDN w:val="0"/>
        <w:adjustRightInd w:val="0"/>
      </w:pPr>
      <w:r w:rsidRPr="00582C9E">
        <w:t>Le Cahier des Clauses Techniques Particulières (CCTP) </w:t>
      </w:r>
      <w:r w:rsidR="008419E2">
        <w:t>et ses annexes :</w:t>
      </w:r>
    </w:p>
    <w:p w14:paraId="38D33F23" w14:textId="77777777" w:rsidR="008419E2" w:rsidRDefault="008419E2" w:rsidP="008419E2">
      <w:pPr>
        <w:pStyle w:val="Paragraphedeliste"/>
        <w:numPr>
          <w:ilvl w:val="1"/>
          <w:numId w:val="37"/>
        </w:numPr>
        <w:autoSpaceDE w:val="0"/>
        <w:autoSpaceDN w:val="0"/>
        <w:adjustRightInd w:val="0"/>
      </w:pPr>
      <w:r>
        <w:t>Annexe 1 : Détail prototype angle rentrant</w:t>
      </w:r>
    </w:p>
    <w:p w14:paraId="1B29E5D4" w14:textId="77777777" w:rsidR="008419E2" w:rsidRDefault="008419E2" w:rsidP="008419E2">
      <w:pPr>
        <w:pStyle w:val="Paragraphedeliste"/>
        <w:numPr>
          <w:ilvl w:val="1"/>
          <w:numId w:val="37"/>
        </w:numPr>
        <w:autoSpaceDE w:val="0"/>
        <w:autoSpaceDN w:val="0"/>
        <w:adjustRightInd w:val="0"/>
      </w:pPr>
      <w:r>
        <w:t>Annexe 2 : Détail sur joint</w:t>
      </w:r>
    </w:p>
    <w:p w14:paraId="3162ADC3" w14:textId="77777777" w:rsidR="008419E2" w:rsidRDefault="008419E2" w:rsidP="008419E2">
      <w:pPr>
        <w:pStyle w:val="Paragraphedeliste"/>
        <w:numPr>
          <w:ilvl w:val="1"/>
          <w:numId w:val="37"/>
        </w:numPr>
        <w:autoSpaceDE w:val="0"/>
        <w:autoSpaceDN w:val="0"/>
        <w:adjustRightInd w:val="0"/>
      </w:pPr>
      <w:r>
        <w:t>Annexe 3 : Détails et coupes sur structures</w:t>
      </w:r>
    </w:p>
    <w:p w14:paraId="31B0F113" w14:textId="77777777" w:rsidR="008419E2" w:rsidRDefault="008419E2" w:rsidP="008419E2">
      <w:pPr>
        <w:pStyle w:val="Paragraphedeliste"/>
        <w:numPr>
          <w:ilvl w:val="1"/>
          <w:numId w:val="37"/>
        </w:numPr>
        <w:autoSpaceDE w:val="0"/>
        <w:autoSpaceDN w:val="0"/>
        <w:adjustRightInd w:val="0"/>
      </w:pPr>
      <w:r>
        <w:t>Annexe 4 : Opération de traitement d’un joint feu</w:t>
      </w:r>
    </w:p>
    <w:p w14:paraId="6C1D3A92" w14:textId="77777777" w:rsidR="008419E2" w:rsidRDefault="008419E2" w:rsidP="008419E2">
      <w:pPr>
        <w:pStyle w:val="Paragraphedeliste"/>
        <w:numPr>
          <w:ilvl w:val="1"/>
          <w:numId w:val="37"/>
        </w:numPr>
        <w:autoSpaceDE w:val="0"/>
        <w:autoSpaceDN w:val="0"/>
        <w:adjustRightInd w:val="0"/>
      </w:pPr>
      <w:r>
        <w:t>Annexe 5 : Plan détails d’éléments en croix</w:t>
      </w:r>
    </w:p>
    <w:p w14:paraId="6BF1E4E3" w14:textId="594AC326" w:rsidR="00F95178" w:rsidRPr="00582C9E" w:rsidRDefault="008419E2" w:rsidP="008419E2">
      <w:pPr>
        <w:pStyle w:val="Paragraphedeliste"/>
        <w:numPr>
          <w:ilvl w:val="1"/>
          <w:numId w:val="37"/>
        </w:numPr>
        <w:autoSpaceDE w:val="0"/>
        <w:autoSpaceDN w:val="0"/>
        <w:adjustRightInd w:val="0"/>
      </w:pPr>
      <w:r>
        <w:t>Annexe 6 : Rapport amiante châssis vitre</w:t>
      </w:r>
      <w:r>
        <w:t xml:space="preserve"> </w:t>
      </w:r>
      <w:r w:rsidR="00F95178" w:rsidRPr="00582C9E">
        <w:t>;</w:t>
      </w:r>
    </w:p>
    <w:p w14:paraId="39E6BDD8" w14:textId="77777777" w:rsidR="00DC280E" w:rsidRDefault="005158A0" w:rsidP="00AA2DEF">
      <w:pPr>
        <w:pStyle w:val="Paragraphedeliste"/>
        <w:numPr>
          <w:ilvl w:val="0"/>
          <w:numId w:val="4"/>
        </w:numPr>
        <w:autoSpaceDE w:val="0"/>
        <w:autoSpaceDN w:val="0"/>
        <w:adjustRightInd w:val="0"/>
      </w:pPr>
      <w:r w:rsidRPr="005158A0">
        <w:t xml:space="preserve">Le Cahier des Clauses Administratives Générales applicables aux marchés publics de travaux (CCAG/Travaux) approuvé par l’arrêté du 30 mars </w:t>
      </w:r>
      <w:proofErr w:type="gramStart"/>
      <w:r w:rsidRPr="005158A0">
        <w:t>2021</w:t>
      </w:r>
      <w:r w:rsidR="00DC280E">
        <w:t>;</w:t>
      </w:r>
      <w:proofErr w:type="gramEnd"/>
    </w:p>
    <w:p w14:paraId="640DD82A" w14:textId="77777777" w:rsidR="00DC4B5E" w:rsidRPr="004E1993" w:rsidRDefault="00DC4B5E" w:rsidP="00DC4B5E">
      <w:pPr>
        <w:pStyle w:val="Paragraphedeliste"/>
        <w:numPr>
          <w:ilvl w:val="0"/>
          <w:numId w:val="4"/>
        </w:numPr>
        <w:autoSpaceDE w:val="0"/>
        <w:autoSpaceDN w:val="0"/>
        <w:adjustRightInd w:val="0"/>
      </w:pPr>
      <w:r w:rsidRPr="004E1993">
        <w:t>Le Cahier des Clauses Techniques Générales (CCTG) applicable aux marchés publics de travaux,</w:t>
      </w:r>
    </w:p>
    <w:p w14:paraId="022AB527" w14:textId="77777777" w:rsidR="00DC280E" w:rsidRPr="00072A4E" w:rsidRDefault="00DC280E" w:rsidP="00AA2DEF">
      <w:pPr>
        <w:pStyle w:val="Paragraphedeliste"/>
        <w:numPr>
          <w:ilvl w:val="0"/>
          <w:numId w:val="4"/>
        </w:numPr>
        <w:autoSpaceDE w:val="0"/>
        <w:autoSpaceDN w:val="0"/>
        <w:adjustRightInd w:val="0"/>
      </w:pPr>
      <w:r w:rsidRPr="00072A4E">
        <w:t>Le mémoire technique remis pa</w:t>
      </w:r>
      <w:bookmarkStart w:id="44" w:name="_GoBack"/>
      <w:bookmarkEnd w:id="44"/>
      <w:r w:rsidRPr="00072A4E">
        <w:t xml:space="preserve">r le </w:t>
      </w:r>
      <w:r w:rsidR="00946FE8">
        <w:t>Titulaire</w:t>
      </w:r>
      <w:r w:rsidRPr="00072A4E">
        <w:t xml:space="preserve"> lors de sa soumission ;</w:t>
      </w:r>
    </w:p>
    <w:p w14:paraId="3B74503E" w14:textId="77777777" w:rsidR="00DC280E" w:rsidRDefault="00DC280E" w:rsidP="00AA2DEF">
      <w:pPr>
        <w:pStyle w:val="Paragraphedeliste"/>
        <w:numPr>
          <w:ilvl w:val="0"/>
          <w:numId w:val="4"/>
        </w:numPr>
        <w:autoSpaceDE w:val="0"/>
        <w:autoSpaceDN w:val="0"/>
        <w:adjustRightInd w:val="0"/>
      </w:pPr>
      <w:r>
        <w:t>Les actes spéciaux de sous-traitance et leurs avenants, postérieurs à la notification du marché.</w:t>
      </w:r>
    </w:p>
    <w:p w14:paraId="78372168" w14:textId="77777777" w:rsidR="00DC280E" w:rsidRDefault="00DC280E" w:rsidP="00DC280E">
      <w:pPr>
        <w:pStyle w:val="Paragraphedeliste"/>
      </w:pPr>
    </w:p>
    <w:p w14:paraId="76097D2D" w14:textId="77777777" w:rsidR="00DC280E" w:rsidRDefault="00DC280E" w:rsidP="00DC280E">
      <w:r>
        <w:t xml:space="preserve">En cas de contradiction entre les pièces contractuelles, la documentation de rang supérieur prévaudra pour l’obligation en cause. Il est expressément stipulé que les conditions générales de vente du </w:t>
      </w:r>
      <w:r w:rsidR="00946FE8">
        <w:t>Titulaire</w:t>
      </w:r>
      <w:r>
        <w:t xml:space="preserve"> (ou tout autre document similaire édité ou habituellement utilisé par le </w:t>
      </w:r>
      <w:r w:rsidR="00946FE8">
        <w:t>Titulaire</w:t>
      </w:r>
      <w:r>
        <w:t>) ainsi que les conditions contractuelles éventuellement annexées à son offre technique et commerciale ne sont pas applicables au présent marché. Elles ne constituent pas des documents contractuels.</w:t>
      </w:r>
    </w:p>
    <w:p w14:paraId="651424DA" w14:textId="77777777" w:rsidR="00DC280E" w:rsidRDefault="00DC280E" w:rsidP="00DC280E">
      <w:pPr>
        <w:jc w:val="left"/>
      </w:pPr>
    </w:p>
    <w:p w14:paraId="50D6A2A0" w14:textId="77777777" w:rsidR="00DC280E" w:rsidRDefault="00DC280E" w:rsidP="00DC280E">
      <w:r>
        <w:t xml:space="preserve">Bien que non matériellement joint au marché, </w:t>
      </w:r>
      <w:r w:rsidR="005158A0">
        <w:t>le CCAG/TX</w:t>
      </w:r>
      <w:r w:rsidRPr="00072A4E">
        <w:t xml:space="preserve"> est réputé parfaitement connu des parties. Le </w:t>
      </w:r>
      <w:r w:rsidR="00946FE8">
        <w:t>Titulaire</w:t>
      </w:r>
      <w:r w:rsidRPr="00072A4E">
        <w:t xml:space="preserve"> ne peut pas se prévaloir de la méconnaissance des documents généraux contre la BnF.</w:t>
      </w:r>
    </w:p>
    <w:p w14:paraId="5529AF63" w14:textId="77777777" w:rsidR="00DC280E" w:rsidRPr="0072150E" w:rsidRDefault="00DC280E" w:rsidP="00DC280E">
      <w:pPr>
        <w:pStyle w:val="Titre1"/>
        <w:autoSpaceDE w:val="0"/>
        <w:autoSpaceDN w:val="0"/>
        <w:adjustRightInd w:val="0"/>
        <w:ind w:left="431" w:hanging="431"/>
      </w:pPr>
      <w:bookmarkStart w:id="45" w:name="_Toc14872483"/>
      <w:bookmarkStart w:id="46" w:name="_Toc125534212"/>
      <w:r>
        <w:t>DUREE – POINT DE DEPART DU DELAI DE NOTIFICATION</w:t>
      </w:r>
      <w:bookmarkEnd w:id="45"/>
      <w:bookmarkEnd w:id="46"/>
    </w:p>
    <w:p w14:paraId="46805ABB" w14:textId="1C3F52C8" w:rsidR="00DC280E" w:rsidRDefault="00DC280E" w:rsidP="00DC280E">
      <w:bookmarkStart w:id="47" w:name="_Toc14872485"/>
      <w:r>
        <w:t>La</w:t>
      </w:r>
      <w:r w:rsidRPr="00DC624B">
        <w:t xml:space="preserve"> durée du marché est </w:t>
      </w:r>
      <w:r w:rsidRPr="00582C9E">
        <w:t xml:space="preserve">d’un (1) an </w:t>
      </w:r>
      <w:r w:rsidR="00C3210C" w:rsidRPr="00582C9E">
        <w:t>à compter de</w:t>
      </w:r>
      <w:r w:rsidRPr="00582C9E">
        <w:t xml:space="preserve"> sa date de notification. Le marché est reconductible tacitement trois (3) fois maximum pour des périodes de douze (12) mois chacune, sauf dénonciation par la BnF trois (3) mois avant la fin de la période annuelle en cours par lettre recommandée avec accusé de réception.</w:t>
      </w:r>
    </w:p>
    <w:p w14:paraId="45258D47" w14:textId="77777777" w:rsidR="00DC280E" w:rsidRDefault="00DC280E" w:rsidP="00DC280E"/>
    <w:p w14:paraId="4CA9B25C" w14:textId="77777777" w:rsidR="00DC280E" w:rsidRDefault="00DC280E" w:rsidP="00DC280E">
      <w:r>
        <w:t xml:space="preserve">Le </w:t>
      </w:r>
      <w:r w:rsidR="00946FE8">
        <w:t>Titulaire</w:t>
      </w:r>
      <w:r>
        <w:t xml:space="preserve"> ne peut pas refuser la reconduction du marché et ne peut se prévaloir d’aucune indemnité en cas </w:t>
      </w:r>
      <w:r w:rsidRPr="0072150E">
        <w:t>d’absence de reconduction.</w:t>
      </w:r>
    </w:p>
    <w:p w14:paraId="252C5DE6" w14:textId="77777777" w:rsidR="00747776" w:rsidRPr="0072150E" w:rsidRDefault="00747776" w:rsidP="00747776">
      <w:pPr>
        <w:pStyle w:val="Titre1"/>
        <w:autoSpaceDE w:val="0"/>
        <w:autoSpaceDN w:val="0"/>
        <w:adjustRightInd w:val="0"/>
        <w:ind w:left="431" w:hanging="431"/>
      </w:pPr>
      <w:bookmarkStart w:id="48" w:name="_Toc125534214"/>
      <w:r>
        <w:t>STIPULATIONS RELATIVES AUX COMMANDES</w:t>
      </w:r>
      <w:bookmarkEnd w:id="48"/>
    </w:p>
    <w:p w14:paraId="321AF84D" w14:textId="77777777" w:rsidR="00DC280E" w:rsidRPr="009B0171" w:rsidRDefault="00DC280E" w:rsidP="00DC280E">
      <w:pPr>
        <w:pStyle w:val="Titre2"/>
        <w:autoSpaceDE w:val="0"/>
        <w:autoSpaceDN w:val="0"/>
        <w:adjustRightInd w:val="0"/>
        <w:ind w:left="578" w:hanging="578"/>
      </w:pPr>
      <w:bookmarkStart w:id="49" w:name="_Toc125534215"/>
      <w:r w:rsidRPr="009B0171">
        <w:t>Durée des bons de commande</w:t>
      </w:r>
      <w:bookmarkEnd w:id="47"/>
      <w:bookmarkEnd w:id="49"/>
    </w:p>
    <w:p w14:paraId="4FB48135" w14:textId="5976CEAC" w:rsidR="00DC280E" w:rsidRDefault="00DC280E" w:rsidP="00DC280E">
      <w:r>
        <w:t>Les bons de commande seront notifiés pendant la durée de validité de</w:t>
      </w:r>
      <w:r w:rsidR="00D12106">
        <w:t xml:space="preserve"> </w:t>
      </w:r>
      <w:r w:rsidR="00582C9E">
        <w:t>l’</w:t>
      </w:r>
      <w:r>
        <w:t>accord-cadre.</w:t>
      </w:r>
    </w:p>
    <w:p w14:paraId="5ACDA2EC" w14:textId="77777777" w:rsidR="00DC280E" w:rsidRDefault="00DC280E" w:rsidP="00DC280E"/>
    <w:p w14:paraId="1DF01B51" w14:textId="77777777" w:rsidR="00DC280E" w:rsidRDefault="00DC280E" w:rsidP="00DC280E">
      <w:r>
        <w:t>Ils sont exécutoires, mêmes après la fin des délais contractuels de</w:t>
      </w:r>
      <w:r w:rsidR="00D17041">
        <w:t xml:space="preserve">s </w:t>
      </w:r>
      <w:r>
        <w:t>accord</w:t>
      </w:r>
      <w:r w:rsidR="00D17041">
        <w:t>s</w:t>
      </w:r>
      <w:r>
        <w:t>-cadre</w:t>
      </w:r>
      <w:r w:rsidR="00D17041">
        <w:t>s</w:t>
      </w:r>
      <w:r w:rsidR="00676AF5">
        <w:t xml:space="preserve"> jusqu’à leur exécution complète</w:t>
      </w:r>
      <w:r w:rsidR="005606BC">
        <w:t xml:space="preserve"> dans </w:t>
      </w:r>
      <w:r w:rsidR="005606BC" w:rsidRPr="00582C9E">
        <w:t xml:space="preserve">la limite </w:t>
      </w:r>
      <w:r w:rsidR="006127A3" w:rsidRPr="00582C9E">
        <w:t>de 4</w:t>
      </w:r>
      <w:r w:rsidR="005606BC" w:rsidRPr="00582C9E">
        <w:t xml:space="preserve"> mois après</w:t>
      </w:r>
      <w:r w:rsidR="005606BC">
        <w:t xml:space="preserve"> la fin de l’accord-cadre</w:t>
      </w:r>
      <w:r>
        <w:t>.</w:t>
      </w:r>
    </w:p>
    <w:p w14:paraId="1F54B544" w14:textId="77777777" w:rsidR="002B2FFC" w:rsidRDefault="002B2FFC" w:rsidP="002B2FFC">
      <w:pPr>
        <w:pStyle w:val="Titre2"/>
        <w:autoSpaceDE w:val="0"/>
        <w:autoSpaceDN w:val="0"/>
        <w:adjustRightInd w:val="0"/>
        <w:ind w:left="578" w:hanging="578"/>
      </w:pPr>
      <w:bookmarkStart w:id="50" w:name="_Toc125534216"/>
      <w:r>
        <w:t>Délais des bons de commande</w:t>
      </w:r>
      <w:bookmarkEnd w:id="50"/>
    </w:p>
    <w:p w14:paraId="0FBAA615" w14:textId="77777777" w:rsidR="005606BC" w:rsidRDefault="005606BC" w:rsidP="005606BC">
      <w:pPr>
        <w:pStyle w:val="Titre3"/>
      </w:pPr>
      <w:r>
        <w:t>Interruption du délai pour intempérie</w:t>
      </w:r>
    </w:p>
    <w:p w14:paraId="068225D6" w14:textId="77777777" w:rsidR="005606BC" w:rsidRPr="005606BC" w:rsidRDefault="005606BC" w:rsidP="005606BC"/>
    <w:p w14:paraId="49F22AAE" w14:textId="77777777" w:rsidR="002B2FFC" w:rsidRDefault="002B2FFC" w:rsidP="002B2FFC">
      <w:pPr>
        <w:autoSpaceDE w:val="0"/>
        <w:autoSpaceDN w:val="0"/>
        <w:adjustRightInd w:val="0"/>
        <w:jc w:val="left"/>
      </w:pPr>
      <w:r>
        <w:t>Conformément à l'article 18.2.3 du CCAG-Travaux et à l'article L.5424-9 du Code du travail, les intempéries, entraînant un arrêt de travail sur les chantiers, donnent lieu à une prolongation du délai d'exécution du nombre de jours correspondant à cet arrêt.</w:t>
      </w:r>
    </w:p>
    <w:p w14:paraId="6A5C27EE" w14:textId="77777777" w:rsidR="002B2FFC" w:rsidRDefault="002B2FFC" w:rsidP="002B2FFC">
      <w:pPr>
        <w:autoSpaceDE w:val="0"/>
        <w:autoSpaceDN w:val="0"/>
        <w:adjustRightInd w:val="0"/>
        <w:jc w:val="left"/>
      </w:pPr>
    </w:p>
    <w:p w14:paraId="6C74C3AE" w14:textId="77777777" w:rsidR="002B2FFC" w:rsidRDefault="002B2FFC" w:rsidP="002B2FFC">
      <w:pPr>
        <w:autoSpaceDE w:val="0"/>
        <w:autoSpaceDN w:val="0"/>
        <w:adjustRightInd w:val="0"/>
        <w:jc w:val="left"/>
      </w:pPr>
      <w:r>
        <w:lastRenderedPageBreak/>
        <w:t xml:space="preserve">Conformément à l'article L.5424-8 du Code du travail sont considérées comme intempéries les conditions atmosphériques et les inondations lorsqu'elles rendent effectivement l'accomplissement du travail dangereux ou impossible à l'égard, soit de la santé ou de la sécurité des travailleurs ou de la technique du travail à accomplir. </w:t>
      </w:r>
    </w:p>
    <w:p w14:paraId="5683CB78" w14:textId="77777777" w:rsidR="002B2FFC" w:rsidRDefault="002B2FFC" w:rsidP="002B2FFC">
      <w:pPr>
        <w:autoSpaceDE w:val="0"/>
        <w:autoSpaceDN w:val="0"/>
        <w:adjustRightInd w:val="0"/>
        <w:jc w:val="left"/>
      </w:pPr>
    </w:p>
    <w:p w14:paraId="19218BBE" w14:textId="77777777" w:rsidR="002B2FFC" w:rsidRDefault="002B2FFC" w:rsidP="002B2FFC">
      <w:pPr>
        <w:autoSpaceDE w:val="0"/>
        <w:autoSpaceDN w:val="0"/>
        <w:adjustRightInd w:val="0"/>
        <w:jc w:val="left"/>
      </w:pPr>
      <w:r>
        <w:t xml:space="preserve">C'est ainsi que le gel, le verglas, la pluie, la neige, les inondations et le grand vent ne sont des intempéries au sens de la loi que dans le cas où elles rendent réellement tout travail impossible ou dangereux et où elles provoquent sur le chantier même, un arrêt de travail imprévisible et inévitable. </w:t>
      </w:r>
    </w:p>
    <w:p w14:paraId="36FAC700" w14:textId="77777777" w:rsidR="002B2FFC" w:rsidRDefault="002B2FFC" w:rsidP="002B2FFC">
      <w:pPr>
        <w:autoSpaceDE w:val="0"/>
        <w:autoSpaceDN w:val="0"/>
        <w:adjustRightInd w:val="0"/>
        <w:jc w:val="left"/>
      </w:pPr>
    </w:p>
    <w:p w14:paraId="4DB10FB5" w14:textId="77777777" w:rsidR="002B2FFC" w:rsidRDefault="002B2FFC" w:rsidP="002B2FFC">
      <w:pPr>
        <w:autoSpaceDE w:val="0"/>
        <w:autoSpaceDN w:val="0"/>
        <w:adjustRightInd w:val="0"/>
        <w:jc w:val="left"/>
      </w:pPr>
      <w:r>
        <w:t xml:space="preserve">Pour décider d'un arrêt de travail du chantier, le Titulaire doit préalablement informer de son intention d'arrêt le maître d'œuvre. Celui-ci en vertu de l'article L.5424-9 du Code du travail peut s'opposer à l'arrêt du travail. </w:t>
      </w:r>
    </w:p>
    <w:p w14:paraId="1CB48240" w14:textId="77777777" w:rsidR="002B2FFC" w:rsidRDefault="002B2FFC" w:rsidP="002B2FFC">
      <w:pPr>
        <w:autoSpaceDE w:val="0"/>
        <w:autoSpaceDN w:val="0"/>
        <w:adjustRightInd w:val="0"/>
        <w:jc w:val="left"/>
      </w:pPr>
      <w:r>
        <w:t xml:space="preserve">Un procès-verbal de constatation d'arrêt du travail pour intempéries est établie par le maître d'œuvre ou à défaut par le représentant du maître d'ouvrage. </w:t>
      </w:r>
    </w:p>
    <w:p w14:paraId="53F58F84" w14:textId="77777777" w:rsidR="002B2FFC" w:rsidRDefault="002B2FFC" w:rsidP="002B2FFC">
      <w:pPr>
        <w:autoSpaceDE w:val="0"/>
        <w:autoSpaceDN w:val="0"/>
        <w:adjustRightInd w:val="0"/>
        <w:jc w:val="left"/>
      </w:pPr>
    </w:p>
    <w:p w14:paraId="0E8F929F" w14:textId="77777777" w:rsidR="002B2FFC" w:rsidRDefault="002B2FFC" w:rsidP="002B2FFC">
      <w:pPr>
        <w:autoSpaceDE w:val="0"/>
        <w:autoSpaceDN w:val="0"/>
        <w:adjustRightInd w:val="0"/>
        <w:jc w:val="left"/>
      </w:pPr>
      <w:r>
        <w:t xml:space="preserve">Si la règle ci-dessus n'est pas observée, les journées d'intempéries ne seront pas comptabilisées dans le décompte général du délai d'exécution. </w:t>
      </w:r>
    </w:p>
    <w:p w14:paraId="34F8A52B" w14:textId="77777777" w:rsidR="002B2FFC" w:rsidRDefault="002B2FFC" w:rsidP="002B2FFC">
      <w:pPr>
        <w:autoSpaceDE w:val="0"/>
        <w:autoSpaceDN w:val="0"/>
        <w:adjustRightInd w:val="0"/>
        <w:jc w:val="left"/>
      </w:pPr>
    </w:p>
    <w:p w14:paraId="41E5406E" w14:textId="77777777" w:rsidR="002B2FFC" w:rsidRDefault="002B2FFC" w:rsidP="002B2FFC">
      <w:pPr>
        <w:autoSpaceDE w:val="0"/>
        <w:autoSpaceDN w:val="0"/>
        <w:adjustRightInd w:val="0"/>
        <w:jc w:val="left"/>
      </w:pPr>
      <w:r>
        <w:t>Le décompte des journées d'arrêt pour intempéries sera consigné chaque semaine sur le compte-rendu de chantier.</w:t>
      </w:r>
    </w:p>
    <w:p w14:paraId="12E5A5B0" w14:textId="77777777" w:rsidR="005606BC" w:rsidRDefault="005606BC" w:rsidP="005606BC">
      <w:pPr>
        <w:pStyle w:val="Titre3"/>
      </w:pPr>
      <w:r>
        <w:t>Prolongation des délais</w:t>
      </w:r>
    </w:p>
    <w:p w14:paraId="0F120FBB" w14:textId="77777777" w:rsidR="005606BC" w:rsidRDefault="005606BC" w:rsidP="00DC280E"/>
    <w:p w14:paraId="42F234A7" w14:textId="77777777" w:rsidR="002B2FFC" w:rsidRDefault="002B2FFC" w:rsidP="002B2FFC">
      <w:r>
        <w:t>Le pouvoir adjudicateur peut accorder une prolongation du délai d’exécution si l’une des conditions prévues à l’article 18.2.2 du CCAG-Travaux est remplie.</w:t>
      </w:r>
    </w:p>
    <w:p w14:paraId="60DABB97" w14:textId="77777777" w:rsidR="002B2FFC" w:rsidRDefault="002B2FFC" w:rsidP="002B2FFC"/>
    <w:p w14:paraId="425B704A" w14:textId="77777777" w:rsidR="002B2FFC" w:rsidRDefault="002B2FFC" w:rsidP="002B2FFC">
      <w:r>
        <w:t>En complément des dispositions précédentes, une prolongation peut être accordée :</w:t>
      </w:r>
    </w:p>
    <w:p w14:paraId="48EF97F4" w14:textId="77777777" w:rsidR="002B2FFC" w:rsidRDefault="002B2FFC" w:rsidP="002B2FFC">
      <w:r>
        <w:t>- En cas d’évènement liés à la sécurité des réseaux ;</w:t>
      </w:r>
    </w:p>
    <w:p w14:paraId="2AA55A03" w14:textId="77777777" w:rsidR="002B2FFC" w:rsidRDefault="002B2FFC" w:rsidP="002B2FFC">
      <w:r>
        <w:t>- Si les conditions météorologiques ne permettent pas l’utilisation ou l’application des matériaux à mettre en œuvre (justifiable par les fiches techniques produites) et entravant ainsi l’exécution du marché.</w:t>
      </w:r>
    </w:p>
    <w:p w14:paraId="247AEDEC" w14:textId="77777777" w:rsidR="002B2FFC" w:rsidRDefault="002B2FFC" w:rsidP="002B2FFC"/>
    <w:p w14:paraId="1B063F7E" w14:textId="77777777" w:rsidR="002B2FFC" w:rsidRDefault="002B2FFC" w:rsidP="002B2FFC">
      <w:r>
        <w:t>Les arrêts pour causes techniques, grèves propres à la profession ou à l’entreprise, ne constituent pas des cas de force majeure pouvant ouvrir droit à un allongement des délais d’exécution.</w:t>
      </w:r>
    </w:p>
    <w:p w14:paraId="7E638D51" w14:textId="77777777" w:rsidR="00DC280E" w:rsidRDefault="00DC280E" w:rsidP="00DC280E">
      <w:pPr>
        <w:pStyle w:val="Titre2"/>
        <w:autoSpaceDE w:val="0"/>
        <w:autoSpaceDN w:val="0"/>
        <w:adjustRightInd w:val="0"/>
        <w:ind w:left="578" w:hanging="578"/>
      </w:pPr>
      <w:bookmarkStart w:id="51" w:name="_Toc14872486"/>
      <w:bookmarkStart w:id="52" w:name="_Toc125534218"/>
      <w:r>
        <w:t>Point de départ de la notification par courriel</w:t>
      </w:r>
      <w:bookmarkEnd w:id="51"/>
      <w:bookmarkEnd w:id="52"/>
    </w:p>
    <w:p w14:paraId="4C315F1A" w14:textId="77777777" w:rsidR="00DC280E" w:rsidRDefault="00DC280E" w:rsidP="00DC280E">
      <w:r>
        <w:t xml:space="preserve">Lorsque la BnF procède à une notification par courriel, le </w:t>
      </w:r>
      <w:r w:rsidR="00946FE8">
        <w:t>Titulaire</w:t>
      </w:r>
      <w:r>
        <w:t xml:space="preserve"> doit en accuser réception par courriel dans </w:t>
      </w:r>
      <w:r w:rsidRPr="00F82DBF">
        <w:t xml:space="preserve">les </w:t>
      </w:r>
      <w:r w:rsidR="003C6424" w:rsidRPr="00F82DBF">
        <w:t>quarante-huit (</w:t>
      </w:r>
      <w:r w:rsidRPr="00F82DBF">
        <w:t>48</w:t>
      </w:r>
      <w:r w:rsidR="003C6424" w:rsidRPr="00F82DBF">
        <w:t>)</w:t>
      </w:r>
      <w:r w:rsidRPr="00F82DBF">
        <w:t xml:space="preserve"> heures.</w:t>
      </w:r>
      <w:r>
        <w:t xml:space="preserve"> A défaut de réponse dans ce délai, la notification est réputée acquise à l’expiration de ce délai.</w:t>
      </w:r>
    </w:p>
    <w:p w14:paraId="1D1A39E5" w14:textId="77777777" w:rsidR="00747776" w:rsidRDefault="00747776" w:rsidP="00DC280E"/>
    <w:p w14:paraId="122BCAAE" w14:textId="77777777" w:rsidR="00747776" w:rsidRDefault="00747776" w:rsidP="00747776">
      <w:pPr>
        <w:pStyle w:val="Titre2"/>
        <w:autoSpaceDE w:val="0"/>
        <w:autoSpaceDN w:val="0"/>
        <w:adjustRightInd w:val="0"/>
        <w:ind w:left="578" w:hanging="578"/>
      </w:pPr>
      <w:bookmarkStart w:id="53" w:name="_Toc125534219"/>
      <w:bookmarkStart w:id="54" w:name="_Toc10544713"/>
      <w:bookmarkStart w:id="55" w:name="_Toc43018269"/>
      <w:bookmarkStart w:id="56" w:name="_Toc43019142"/>
      <w:bookmarkStart w:id="57" w:name="_Toc44406208"/>
      <w:bookmarkStart w:id="58" w:name="_Toc44736158"/>
      <w:bookmarkStart w:id="59" w:name="_Toc44821300"/>
      <w:bookmarkStart w:id="60" w:name="_Toc44993060"/>
      <w:bookmarkStart w:id="61" w:name="_Toc44993121"/>
      <w:bookmarkStart w:id="62" w:name="_Toc45012248"/>
      <w:bookmarkStart w:id="63" w:name="_Toc75252593"/>
      <w:bookmarkStart w:id="64" w:name="_Toc75575044"/>
      <w:bookmarkStart w:id="65" w:name="_Toc76267306"/>
      <w:bookmarkStart w:id="66" w:name="_Toc76352161"/>
      <w:bookmarkStart w:id="67" w:name="_Toc76547615"/>
      <w:bookmarkStart w:id="68" w:name="_Toc84670867"/>
      <w:bookmarkStart w:id="69" w:name="_Toc84671949"/>
      <w:bookmarkStart w:id="70" w:name="_Toc84753281"/>
      <w:bookmarkStart w:id="71" w:name="_Toc101176425"/>
      <w:bookmarkStart w:id="72" w:name="_Toc116120315"/>
      <w:bookmarkStart w:id="73" w:name="_Toc116187955"/>
      <w:bookmarkStart w:id="74" w:name="_Toc117053492"/>
      <w:bookmarkStart w:id="75" w:name="_Toc130874456"/>
      <w:bookmarkStart w:id="76" w:name="_Toc190148192"/>
      <w:bookmarkStart w:id="77" w:name="_Toc203906057"/>
      <w:bookmarkStart w:id="78" w:name="_Toc226953664"/>
      <w:bookmarkStart w:id="79" w:name="_Toc226953749"/>
      <w:r>
        <w:t>Modalités d’établissement des bons de commande</w:t>
      </w:r>
      <w:bookmarkEnd w:id="53"/>
    </w:p>
    <w:p w14:paraId="350B2970" w14:textId="77777777" w:rsidR="00747776" w:rsidRDefault="00747776" w:rsidP="00747776">
      <w:r>
        <w:t>Les prestations feront l'objet de commandes notifiées par la BnF au fur et à mesure de l’émergence des besoins selon les prix figurant au bordereau des prix unitaires.</w:t>
      </w:r>
    </w:p>
    <w:p w14:paraId="08417852" w14:textId="77777777" w:rsidR="00747776" w:rsidRDefault="00747776" w:rsidP="00747776">
      <w:r>
        <w:t>Le numéro d'engagement juridique sera communiqué au moment de la notification du marché. Ce numéro d’engagement juridique devra être utilisé lors du dépôt de la facture sur Chorus.</w:t>
      </w:r>
    </w:p>
    <w:p w14:paraId="56307D02" w14:textId="2FF72DA0" w:rsidR="00747776" w:rsidRPr="00582C9E" w:rsidRDefault="00747776" w:rsidP="00747776">
      <w:pPr>
        <w:pStyle w:val="Titre2"/>
        <w:autoSpaceDE w:val="0"/>
        <w:autoSpaceDN w:val="0"/>
        <w:adjustRightInd w:val="0"/>
        <w:ind w:left="578" w:hanging="578"/>
      </w:pPr>
      <w:bookmarkStart w:id="80" w:name="_Toc125534220"/>
      <w:r>
        <w:t>Lieu des travaux</w:t>
      </w:r>
      <w:bookmarkEnd w:id="80"/>
    </w:p>
    <w:p w14:paraId="1D388E7B" w14:textId="0DC2CB78" w:rsidR="00747776" w:rsidRPr="00582C9E" w:rsidRDefault="00582C9E" w:rsidP="00747776">
      <w:bookmarkStart w:id="81" w:name="_Toc11635432"/>
      <w:bookmarkStart w:id="82" w:name="_Toc11639545"/>
      <w:bookmarkStart w:id="83" w:name="_Toc38964675"/>
      <w:bookmarkStart w:id="84" w:name="_Toc126053338"/>
      <w:bookmarkStart w:id="85" w:name="_Toc126053417"/>
      <w:bookmarkStart w:id="86" w:name="_Toc126385311"/>
      <w:bookmarkStart w:id="87" w:name="_Toc130874464"/>
      <w:bookmarkStart w:id="88" w:name="_Toc190148200"/>
      <w:bookmarkStart w:id="89" w:name="_Toc203906063"/>
      <w:bookmarkStart w:id="90" w:name="_Toc226953671"/>
      <w:bookmarkStart w:id="91" w:name="_Toc226953756"/>
      <w:r w:rsidRPr="00582C9E">
        <w:t>Les</w:t>
      </w:r>
      <w:r w:rsidR="00747776" w:rsidRPr="00582C9E">
        <w:t xml:space="preserve"> déchargements se feront sur le site François-Mitterrand sis Quai François Mauriac, 75706 Paris cedex 13</w:t>
      </w:r>
      <w:r w:rsidR="00747776" w:rsidRPr="00582C9E">
        <w:rPr>
          <w:rFonts w:ascii="Times New Roman" w:hAnsi="Times New Roman" w:cs="Times New Roman"/>
        </w:rPr>
        <w:t>,</w:t>
      </w:r>
      <w:r w:rsidR="00747776" w:rsidRPr="00582C9E">
        <w:t xml:space="preserve"> sur le trottoir de la rue intérieure dont l'accès s'effectue par la rampe de parking de la rue Emile Durkheim. Le déchargement s'effectue à l’endroit indiqué au moment de la livraison par le représentant technique de la BnF.</w:t>
      </w:r>
    </w:p>
    <w:p w14:paraId="1C82B374" w14:textId="77777777" w:rsidR="00747776" w:rsidRPr="00582C9E" w:rsidRDefault="00747776" w:rsidP="00747776"/>
    <w:p w14:paraId="5D2B284E" w14:textId="77777777" w:rsidR="00747776" w:rsidRDefault="00747776" w:rsidP="00747776">
      <w:r w:rsidRPr="00582C9E">
        <w:t>Le point exact de livraison sera alors stipulé sur le bon de commande.</w:t>
      </w:r>
    </w:p>
    <w:p w14:paraId="5BB616E5" w14:textId="77777777" w:rsidR="003C66D3" w:rsidRDefault="003C66D3" w:rsidP="003C66D3">
      <w:pPr>
        <w:pStyle w:val="Titre2"/>
        <w:numPr>
          <w:ilvl w:val="1"/>
          <w:numId w:val="1"/>
        </w:numPr>
        <w:ind w:left="576"/>
      </w:pPr>
      <w:bookmarkStart w:id="92" w:name="_Toc125534226"/>
      <w:r>
        <w:t>Ordres de services</w:t>
      </w:r>
      <w:bookmarkEnd w:id="92"/>
    </w:p>
    <w:p w14:paraId="739931DF" w14:textId="77777777" w:rsidR="003C66D3" w:rsidRDefault="00345A1D" w:rsidP="003C66D3">
      <w:r>
        <w:t xml:space="preserve">Pour les besoins d’un chantier, la BnF pourra rédiger des ordres de services conformément aux dispositions de l’article 3.8 du CCAG Travaux. </w:t>
      </w:r>
      <w:r w:rsidR="003C66D3" w:rsidRPr="005158A0">
        <w:t xml:space="preserve">Par dérogation à l’article 3.8.2 du CCAG Travaux, le </w:t>
      </w:r>
      <w:r>
        <w:lastRenderedPageBreak/>
        <w:t>T</w:t>
      </w:r>
      <w:r w:rsidR="003C66D3" w:rsidRPr="005158A0">
        <w:t>itulaire dispose d’un dél</w:t>
      </w:r>
      <w:r w:rsidR="003C66D3" w:rsidRPr="00582C9E">
        <w:t>ai de 8 jours à compter de</w:t>
      </w:r>
      <w:r w:rsidR="003C66D3" w:rsidRPr="005158A0">
        <w:t xml:space="preserve"> la réception d’un ordre de service pour transmettre ses éventuelles observations, sous peine de forclusion.</w:t>
      </w:r>
    </w:p>
    <w:p w14:paraId="45CD7B41" w14:textId="77777777" w:rsidR="00DC280E" w:rsidRPr="00C90713" w:rsidRDefault="00DC280E" w:rsidP="00DC280E">
      <w:pPr>
        <w:pStyle w:val="Titre1"/>
      </w:pPr>
      <w:bookmarkStart w:id="93" w:name="_Toc524779202"/>
      <w:bookmarkStart w:id="94" w:name="_Toc524779280"/>
      <w:bookmarkStart w:id="95" w:name="_Toc524779378"/>
      <w:bookmarkStart w:id="96" w:name="_Toc524779414"/>
      <w:bookmarkStart w:id="97" w:name="_Toc6304764"/>
      <w:bookmarkStart w:id="98" w:name="_Toc11635422"/>
      <w:bookmarkStart w:id="99" w:name="_Toc11639535"/>
      <w:bookmarkStart w:id="100" w:name="_Toc38964665"/>
      <w:bookmarkStart w:id="101" w:name="_Toc126053328"/>
      <w:bookmarkStart w:id="102" w:name="_Toc126053407"/>
      <w:bookmarkStart w:id="103" w:name="_Toc126385301"/>
      <w:bookmarkStart w:id="104" w:name="_Toc130874453"/>
      <w:bookmarkStart w:id="105" w:name="_Toc190148189"/>
      <w:bookmarkStart w:id="106" w:name="_Toc203906054"/>
      <w:bookmarkStart w:id="107" w:name="_Toc226953661"/>
      <w:bookmarkStart w:id="108" w:name="_Toc226953746"/>
      <w:bookmarkStart w:id="109" w:name="_Toc228677543"/>
      <w:bookmarkStart w:id="110" w:name="_Toc228678140"/>
      <w:bookmarkStart w:id="111" w:name="_Toc241658380"/>
      <w:bookmarkStart w:id="112" w:name="_Toc245184043"/>
      <w:bookmarkStart w:id="113" w:name="_Toc125534221"/>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1"/>
      <w:bookmarkEnd w:id="82"/>
      <w:bookmarkEnd w:id="83"/>
      <w:bookmarkEnd w:id="84"/>
      <w:bookmarkEnd w:id="85"/>
      <w:bookmarkEnd w:id="86"/>
      <w:bookmarkEnd w:id="87"/>
      <w:bookmarkEnd w:id="88"/>
      <w:bookmarkEnd w:id="89"/>
      <w:bookmarkEnd w:id="90"/>
      <w:bookmarkEnd w:id="91"/>
      <w:r w:rsidRPr="00C90713">
        <w:t xml:space="preserve">CONDITIONS </w:t>
      </w:r>
      <w:r w:rsidR="00747776">
        <w:t xml:space="preserve">GENERALES </w:t>
      </w:r>
      <w:r w:rsidRPr="00C90713">
        <w:t>D’EXECUTION DES PRESTATIONS</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76FE40AE" w14:textId="77777777" w:rsidR="00747776" w:rsidRDefault="00747776" w:rsidP="00747776">
      <w:pPr>
        <w:pStyle w:val="Titre2"/>
        <w:numPr>
          <w:ilvl w:val="1"/>
          <w:numId w:val="1"/>
        </w:numPr>
        <w:autoSpaceDE w:val="0"/>
        <w:autoSpaceDN w:val="0"/>
        <w:adjustRightInd w:val="0"/>
        <w:ind w:left="576"/>
      </w:pPr>
      <w:bookmarkStart w:id="114" w:name="_Toc14680603"/>
      <w:bookmarkStart w:id="115" w:name="_Toc27062254"/>
      <w:bookmarkStart w:id="116" w:name="_Toc61860256"/>
      <w:bookmarkStart w:id="117" w:name="_Toc125465401"/>
      <w:bookmarkStart w:id="118" w:name="_Toc125534222"/>
      <w:bookmarkStart w:id="119" w:name="_Toc104802272"/>
      <w:bookmarkStart w:id="120" w:name="_Toc124236029"/>
      <w:bookmarkStart w:id="121" w:name="_Toc125794334"/>
      <w:bookmarkStart w:id="122" w:name="_Toc125794487"/>
      <w:bookmarkStart w:id="123" w:name="_Toc125794572"/>
      <w:bookmarkStart w:id="124" w:name="_Toc149366758"/>
      <w:bookmarkStart w:id="125" w:name="_Toc149366880"/>
      <w:bookmarkStart w:id="126" w:name="_Toc149390265"/>
      <w:bookmarkStart w:id="127" w:name="_Toc172514169"/>
      <w:bookmarkStart w:id="128" w:name="_Toc172622650"/>
      <w:bookmarkStart w:id="129" w:name="_Toc203906055"/>
      <w:bookmarkStart w:id="130" w:name="_Toc226953662"/>
      <w:bookmarkStart w:id="131" w:name="_Toc226953747"/>
      <w:bookmarkStart w:id="132" w:name="_Toc228677544"/>
      <w:bookmarkStart w:id="133" w:name="_Toc228678141"/>
      <w:bookmarkStart w:id="134" w:name="_Toc245184044"/>
      <w:bookmarkStart w:id="135" w:name="_Toc241658381"/>
      <w:bookmarkStart w:id="136" w:name="_Toc490285256"/>
      <w:bookmarkStart w:id="137" w:name="_Toc490290316"/>
      <w:bookmarkStart w:id="138" w:name="_Toc515695388"/>
      <w:bookmarkStart w:id="139" w:name="_Toc10544711"/>
      <w:bookmarkStart w:id="140" w:name="_Toc43018267"/>
      <w:bookmarkStart w:id="141" w:name="_Toc43019140"/>
      <w:bookmarkStart w:id="142" w:name="_Toc44406206"/>
      <w:bookmarkStart w:id="143" w:name="_Toc44736156"/>
      <w:bookmarkStart w:id="144" w:name="_Toc44821298"/>
      <w:bookmarkStart w:id="145" w:name="_Toc44993058"/>
      <w:bookmarkStart w:id="146" w:name="_Toc44993119"/>
      <w:bookmarkStart w:id="147" w:name="_Toc45012246"/>
      <w:bookmarkStart w:id="148" w:name="_Toc75252591"/>
      <w:bookmarkStart w:id="149" w:name="_Toc75575042"/>
      <w:bookmarkStart w:id="150" w:name="_Toc76267304"/>
      <w:bookmarkStart w:id="151" w:name="_Toc76352159"/>
      <w:bookmarkStart w:id="152" w:name="_Toc76547613"/>
      <w:bookmarkStart w:id="153" w:name="_Toc84670865"/>
      <w:bookmarkStart w:id="154" w:name="_Toc84671947"/>
      <w:bookmarkStart w:id="155" w:name="_Toc84753279"/>
      <w:bookmarkStart w:id="156" w:name="_Toc101176423"/>
      <w:bookmarkStart w:id="157" w:name="_Toc116120313"/>
      <w:bookmarkStart w:id="158" w:name="_Toc116187953"/>
      <w:bookmarkStart w:id="159" w:name="_Toc117053490"/>
      <w:r>
        <w:t>Mesures générales</w:t>
      </w:r>
      <w:bookmarkEnd w:id="114"/>
      <w:bookmarkEnd w:id="115"/>
      <w:bookmarkEnd w:id="116"/>
      <w:bookmarkEnd w:id="117"/>
      <w:bookmarkEnd w:id="118"/>
    </w:p>
    <w:p w14:paraId="13044BC6" w14:textId="77777777" w:rsidR="00747776" w:rsidRDefault="00747776" w:rsidP="00747776">
      <w:r>
        <w:t>Le Titulaire ne pourra se prévaloir, ni pour se soustraire aux obligations de son marché, ni pour élever de réclamations, ou prétendre à une augmentation de son prix, de sujétions qui peuvent être occasionnées par :</w:t>
      </w:r>
    </w:p>
    <w:p w14:paraId="26DBA873" w14:textId="77777777" w:rsidR="00747776" w:rsidRDefault="00747776" w:rsidP="00AA2DEF">
      <w:pPr>
        <w:pStyle w:val="Paragraphedeliste"/>
        <w:numPr>
          <w:ilvl w:val="0"/>
          <w:numId w:val="22"/>
        </w:numPr>
        <w:autoSpaceDE w:val="0"/>
        <w:autoSpaceDN w:val="0"/>
        <w:adjustRightInd w:val="0"/>
      </w:pPr>
      <w:r>
        <w:t>Les mesures de sécurité qui lui incombent, conformément à la réglementation en  vigueur, du fait des risques d’incendie et de panique inhérents aux modalités d’exécution de certains travaux lors des opérations comportant la mise en œuvre, notamment d’appareils thermiques.</w:t>
      </w:r>
    </w:p>
    <w:p w14:paraId="53D9FC1F" w14:textId="77777777" w:rsidR="00747776" w:rsidRDefault="00747776" w:rsidP="00AA2DEF">
      <w:pPr>
        <w:pStyle w:val="Paragraphedeliste"/>
        <w:numPr>
          <w:ilvl w:val="0"/>
          <w:numId w:val="22"/>
        </w:numPr>
        <w:autoSpaceDE w:val="0"/>
        <w:autoSpaceDN w:val="0"/>
        <w:adjustRightInd w:val="0"/>
      </w:pPr>
      <w:r>
        <w:t>L’exploitation normale du domaine public et des services publics.</w:t>
      </w:r>
    </w:p>
    <w:p w14:paraId="6CAA21E0" w14:textId="77777777" w:rsidR="00747776" w:rsidRDefault="00747776" w:rsidP="00AA2DEF">
      <w:pPr>
        <w:pStyle w:val="Paragraphedeliste"/>
        <w:numPr>
          <w:ilvl w:val="0"/>
          <w:numId w:val="22"/>
        </w:numPr>
        <w:autoSpaceDE w:val="0"/>
        <w:autoSpaceDN w:val="0"/>
        <w:adjustRightInd w:val="0"/>
      </w:pPr>
      <w:r>
        <w:t>L’exécution simultanée d’autres travaux.</w:t>
      </w:r>
    </w:p>
    <w:p w14:paraId="55E28ECD" w14:textId="77777777" w:rsidR="00747776" w:rsidRDefault="00747776" w:rsidP="00747776"/>
    <w:p w14:paraId="6F8D3532" w14:textId="77777777" w:rsidR="00747776" w:rsidRDefault="00747776" w:rsidP="00747776">
      <w:r>
        <w:t>L'intervention du Titulaire ne devra pas constituer une gêne pour le fonctionnement de l'Etablissement. Il devra, en outre, prendre à sa charge toutes les précautions utiles pour réduire autant que possible les inconvénients suivants :</w:t>
      </w:r>
    </w:p>
    <w:p w14:paraId="173EC07E" w14:textId="77777777" w:rsidR="00747776" w:rsidRDefault="00747776" w:rsidP="00AA2DEF">
      <w:pPr>
        <w:pStyle w:val="Paragraphedeliste"/>
        <w:numPr>
          <w:ilvl w:val="0"/>
          <w:numId w:val="22"/>
        </w:numPr>
        <w:autoSpaceDE w:val="0"/>
        <w:autoSpaceDN w:val="0"/>
        <w:adjustRightInd w:val="0"/>
      </w:pPr>
      <w:r>
        <w:t>bruits d’origines diverses (camions, tous engins à moteur thermique, compresseurs, scies, tous outils à percussion, etc.),</w:t>
      </w:r>
    </w:p>
    <w:p w14:paraId="5D6B6907" w14:textId="77777777" w:rsidR="00747776" w:rsidRDefault="00747776" w:rsidP="00AA2DEF">
      <w:pPr>
        <w:pStyle w:val="Paragraphedeliste"/>
        <w:numPr>
          <w:ilvl w:val="0"/>
          <w:numId w:val="22"/>
        </w:numPr>
        <w:autoSpaceDE w:val="0"/>
        <w:autoSpaceDN w:val="0"/>
        <w:adjustRightInd w:val="0"/>
      </w:pPr>
      <w:r>
        <w:t>odeurs, fumées, gaz,</w:t>
      </w:r>
    </w:p>
    <w:p w14:paraId="7CA927C7" w14:textId="77777777" w:rsidR="00747776" w:rsidRDefault="00747776" w:rsidP="00AA2DEF">
      <w:pPr>
        <w:pStyle w:val="Paragraphedeliste"/>
        <w:numPr>
          <w:ilvl w:val="0"/>
          <w:numId w:val="22"/>
        </w:numPr>
        <w:autoSpaceDE w:val="0"/>
        <w:autoSpaceDN w:val="0"/>
        <w:adjustRightInd w:val="0"/>
      </w:pPr>
      <w:r>
        <w:t>poussières d’origines diverses, ponçages, démolitions, enlèvement de gravois, etc.,</w:t>
      </w:r>
    </w:p>
    <w:p w14:paraId="0067EF43" w14:textId="77777777" w:rsidR="00747776" w:rsidRDefault="00747776" w:rsidP="00AA2DEF">
      <w:pPr>
        <w:pStyle w:val="Paragraphedeliste"/>
        <w:numPr>
          <w:ilvl w:val="0"/>
          <w:numId w:val="22"/>
        </w:numPr>
        <w:autoSpaceDE w:val="0"/>
        <w:autoSpaceDN w:val="0"/>
        <w:adjustRightInd w:val="0"/>
      </w:pPr>
      <w:r>
        <w:t>détritus divers et gravois provenant de l’exécution même des travaux, stockés provisoirement dans les accès ou cheminements à l’extérieur de l’enceinte des chantiers,</w:t>
      </w:r>
    </w:p>
    <w:p w14:paraId="2E529B75" w14:textId="77777777" w:rsidR="00747776" w:rsidRDefault="00747776" w:rsidP="00AA2DEF">
      <w:pPr>
        <w:pStyle w:val="Paragraphedeliste"/>
        <w:numPr>
          <w:ilvl w:val="0"/>
          <w:numId w:val="22"/>
        </w:numPr>
        <w:autoSpaceDE w:val="0"/>
        <w:autoSpaceDN w:val="0"/>
        <w:adjustRightInd w:val="0"/>
      </w:pPr>
      <w:r>
        <w:t>sécurité insuffisamment assurée par le fait même du caractère précaire des barrières, palissades, chemins de piétons, garde-corps, etc.</w:t>
      </w:r>
    </w:p>
    <w:p w14:paraId="3222A13C" w14:textId="77777777" w:rsidR="00747776" w:rsidRDefault="00747776" w:rsidP="00747776"/>
    <w:p w14:paraId="759058D4" w14:textId="77777777" w:rsidR="00747776" w:rsidRDefault="00747776" w:rsidP="00747776">
      <w:r>
        <w:t>Avant tout commencement d’exécution, si l’un ou plusieurs inconvénients cités ci-dessus ne pouvaient être suffisamment atténués ou supprimés, le Titulaire devra en référer au maître d’ouvrage.</w:t>
      </w:r>
    </w:p>
    <w:p w14:paraId="3DACBBA5" w14:textId="77777777" w:rsidR="00747776" w:rsidRDefault="00747776" w:rsidP="00747776"/>
    <w:p w14:paraId="26A781E2" w14:textId="77777777" w:rsidR="00747776" w:rsidRDefault="00747776" w:rsidP="00747776">
      <w:r>
        <w:t>Préalablement à toute intervention nécessitant des travaux de soudages ou de coupes au moyen d'appareillage électrique ou chalumeau, l'entreprise doit remplir un permis feu fourni par le représentant du maître d'ouvrage.</w:t>
      </w:r>
    </w:p>
    <w:p w14:paraId="032E85E2" w14:textId="77777777" w:rsidR="00747776" w:rsidRDefault="00747776" w:rsidP="00747776">
      <w:pPr>
        <w:pStyle w:val="Titre2"/>
        <w:numPr>
          <w:ilvl w:val="1"/>
          <w:numId w:val="1"/>
        </w:numPr>
        <w:autoSpaceDE w:val="0"/>
        <w:autoSpaceDN w:val="0"/>
        <w:adjustRightInd w:val="0"/>
        <w:ind w:left="576"/>
      </w:pPr>
      <w:bookmarkStart w:id="160" w:name="_Toc124168519"/>
      <w:bookmarkStart w:id="161" w:name="_Toc125534223"/>
      <w:r>
        <w:t>Nature de l’obligation</w:t>
      </w:r>
      <w:sdt>
        <w:sdtPr>
          <w:tag w:val="goog_rdk_4"/>
          <w:id w:val="1899161680"/>
          <w:showingPlcHdr/>
        </w:sdtPr>
        <w:sdtEndPr/>
        <w:sdtContent>
          <w:r>
            <w:t xml:space="preserve">     </w:t>
          </w:r>
        </w:sdtContent>
      </w:sdt>
      <w:bookmarkEnd w:id="160"/>
      <w:bookmarkEnd w:id="161"/>
    </w:p>
    <w:p w14:paraId="2AD2ED38" w14:textId="77777777" w:rsidR="00747776" w:rsidRDefault="00747776" w:rsidP="00747776">
      <w:r>
        <w:t>La prestation, objet du présent marché, dont le Titulaire assure la direction et assume l’entière responsabilité, sera en tous points conforme aux exigences définies dans les documents du marché et est assortie d’une obligation de résultat.</w:t>
      </w:r>
    </w:p>
    <w:p w14:paraId="78E34713" w14:textId="77777777" w:rsidR="00747776" w:rsidRDefault="00747776" w:rsidP="00747776"/>
    <w:p w14:paraId="422A8A8E" w14:textId="77777777" w:rsidR="00747776" w:rsidRDefault="00747776" w:rsidP="00747776">
      <w:r>
        <w:t>Il appartient au Titulaire de prendre toutes les dispositions qu’il jugera nécessaires et de demander aux interlocuteurs de la BnF dans la limite de leurs moyens et de leurs connaissances toutes les informations requises pour satisfaire à l’obligation de résultat.</w:t>
      </w:r>
    </w:p>
    <w:p w14:paraId="75123DBA" w14:textId="77777777" w:rsidR="00637E23" w:rsidRDefault="00637E23" w:rsidP="00637E23">
      <w:pPr>
        <w:pStyle w:val="Titre2"/>
      </w:pPr>
      <w:bookmarkStart w:id="162" w:name="_Toc14680626"/>
      <w:bookmarkStart w:id="163" w:name="_Toc27062277"/>
      <w:bookmarkStart w:id="164" w:name="_Toc61860245"/>
      <w:bookmarkStart w:id="165" w:name="_Toc125534224"/>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t>Connaissance des lieux et environnement</w:t>
      </w:r>
      <w:bookmarkEnd w:id="162"/>
      <w:bookmarkEnd w:id="163"/>
      <w:bookmarkEnd w:id="164"/>
      <w:bookmarkEnd w:id="165"/>
    </w:p>
    <w:p w14:paraId="57D70819" w14:textId="77777777" w:rsidR="00637E23" w:rsidRDefault="00637E23" w:rsidP="00637E23">
      <w:r w:rsidRPr="005D3BB0">
        <w:t xml:space="preserve">En complément des renseignements qui lui sont fournis dans les pièces du marché, le </w:t>
      </w:r>
      <w:r>
        <w:t>Titulaire</w:t>
      </w:r>
      <w:r w:rsidRPr="005D3BB0">
        <w:t xml:space="preserve"> doit avoir effectué les vérifications préalables et avoir relevé sur place ou demandé à la BnF tous les renseignements complémentaires qui lui sont nécessaires pour exécuter les prestations dans les délais requis.</w:t>
      </w:r>
      <w:r>
        <w:t xml:space="preserve"> </w:t>
      </w:r>
    </w:p>
    <w:p w14:paraId="6F5E86EA" w14:textId="77777777" w:rsidR="00637E23" w:rsidRDefault="00637E23" w:rsidP="00637E23"/>
    <w:p w14:paraId="186AA510" w14:textId="77777777" w:rsidR="00637E23" w:rsidRPr="005D3BB0" w:rsidRDefault="00637E23" w:rsidP="00637E23">
      <w:r w:rsidRPr="005D3BB0">
        <w:t xml:space="preserve">Le </w:t>
      </w:r>
      <w:r>
        <w:t>Titulaire</w:t>
      </w:r>
      <w:r w:rsidRPr="005D3BB0">
        <w:t xml:space="preserve"> est réputé avoir eu toute possibilité d’apprécier exactement l’étendue et la teneur des travaux, objet du présent marché ; il ne pourra par la suite se prévaloir d’aucune omission, insuffisance de description ou de données et d’informations pour refuser d’intégrer dans sa prestation des prestations nécessaires à son plein et bon accomplissement et notamment les études et le contrôle et suivi de réalisation des prestations connexes sans lesquelles le projet ne pourrait avoir une fonction optimale.</w:t>
      </w:r>
    </w:p>
    <w:p w14:paraId="4E4B1993" w14:textId="77777777" w:rsidR="00637E23" w:rsidRPr="005D3BB0" w:rsidRDefault="00637E23" w:rsidP="00637E23"/>
    <w:p w14:paraId="3220F02C" w14:textId="77777777" w:rsidR="00637E23" w:rsidRDefault="00637E23" w:rsidP="00637E23">
      <w:r w:rsidRPr="005D3BB0">
        <w:lastRenderedPageBreak/>
        <w:t xml:space="preserve">Par conséquent, le </w:t>
      </w:r>
      <w:r>
        <w:t>Titulaire</w:t>
      </w:r>
      <w:r w:rsidRPr="005D3BB0">
        <w:t xml:space="preserve"> ne pourra en aucun cas prétendre à un supplément de prix ou justifier un retard par suite, soit d’insuffisance de description, soit de difficulté d’accès ou d’organisation due aux particularités du lieu.</w:t>
      </w:r>
    </w:p>
    <w:p w14:paraId="34AAA4AC" w14:textId="77777777" w:rsidR="00CD16DF" w:rsidRDefault="00CD16DF" w:rsidP="00CD16DF">
      <w:pPr>
        <w:pStyle w:val="Titre2"/>
      </w:pPr>
      <w:bookmarkStart w:id="166" w:name="_Toc19009796"/>
      <w:bookmarkStart w:id="167" w:name="_Toc124168520"/>
      <w:bookmarkStart w:id="168" w:name="_Toc125534225"/>
      <w:r>
        <w:t>Obligation d’information, de conseil et d’alerte</w:t>
      </w:r>
      <w:bookmarkEnd w:id="166"/>
      <w:bookmarkEnd w:id="167"/>
      <w:bookmarkEnd w:id="168"/>
    </w:p>
    <w:p w14:paraId="117C286A" w14:textId="77777777" w:rsidR="00CD16DF" w:rsidRDefault="00CD16DF" w:rsidP="00CD16DF">
      <w:r>
        <w:t>Le Titulaire est tenu à l’égard de la BnF à une obligation d’information, de conseil, de mise en garde, et d’alerte.</w:t>
      </w:r>
    </w:p>
    <w:p w14:paraId="63271A63" w14:textId="77777777" w:rsidR="00CD16DF" w:rsidRDefault="00CD16DF" w:rsidP="00CD16DF"/>
    <w:p w14:paraId="6E2C246D" w14:textId="77777777" w:rsidR="00CD16DF" w:rsidRDefault="00CD16DF" w:rsidP="00CD16DF">
      <w:r>
        <w:t xml:space="preserve">Les parties s'engagent à coopérer pleinement pour la bonne exécution des prestations. Chaque partie  communique à l'autre partie toutes les informations en sa possession, nécessaires à la bonne exécution des prestations et répond aux demandes d'information. </w:t>
      </w:r>
    </w:p>
    <w:p w14:paraId="2E7E48FC" w14:textId="77777777" w:rsidR="00CD16DF" w:rsidRDefault="00CD16DF" w:rsidP="00CD16DF"/>
    <w:p w14:paraId="3DC2A7DD" w14:textId="77777777" w:rsidR="00CD16DF" w:rsidRDefault="00CD16DF" w:rsidP="00CD16DF">
      <w:r>
        <w:t xml:space="preserve">Le Titulaire est soumis à une obligation générale d’information quelles que soient les compétences ou les connaissances de la BnF. A ce titre, il veille à remplir ses obligations de renseignement, de mise en garde et de conseil. </w:t>
      </w:r>
    </w:p>
    <w:p w14:paraId="6FAEAB97" w14:textId="77777777" w:rsidR="00CD16DF" w:rsidRDefault="00CD16DF" w:rsidP="00CD16DF"/>
    <w:p w14:paraId="1AF9A5B0" w14:textId="77777777" w:rsidR="00CD16DF" w:rsidRDefault="00CD16DF" w:rsidP="00CD16DF">
      <w:r>
        <w:t xml:space="preserve">En particulier le Titulaire devra : </w:t>
      </w:r>
    </w:p>
    <w:p w14:paraId="7655FEB7" w14:textId="77777777" w:rsidR="00CD16DF" w:rsidRDefault="00CD16DF" w:rsidP="00CD16DF">
      <w:r>
        <w:t>- Informer, conseiller et mettre en garde le Pouvoir Adjudicateur en ce qui concerne l’exécution des prestations et les décisions relatives à l’exécution des prestations.</w:t>
      </w:r>
    </w:p>
    <w:p w14:paraId="5C19B202" w14:textId="77777777" w:rsidR="00CD16DF" w:rsidRDefault="00CD16DF" w:rsidP="00CD16DF">
      <w:r>
        <w:t>- Alerter, dans les meilleurs délais et de manière motivée, le Pouvoir Adjudicateur sur tout événement dont le Titulaire aura connaissance et qui peut, selon le Titulaire, être susceptible d’affecter ses engagements contractuels et notamment le bon déroulement et la bonne fin des prestations,</w:t>
      </w:r>
    </w:p>
    <w:p w14:paraId="60CED68F" w14:textId="485ED63D" w:rsidR="00CD16DF" w:rsidRDefault="00CD16DF" w:rsidP="00CD16DF">
      <w:r>
        <w:t>- Prendre connaissance de tous les documents ou informations techniques qui lui seront communiqués par le Pouvoir Adjudicateur et lui faire part des éventuelles difficultés qu'il pourrait détecter et, le cas échéant, le mettre en garde sur tout oubli ou anomalie constaté.</w:t>
      </w:r>
    </w:p>
    <w:p w14:paraId="52FBE6BE" w14:textId="21D90F61" w:rsidR="005360A3" w:rsidRDefault="005360A3" w:rsidP="005360A3">
      <w:pPr>
        <w:pStyle w:val="Titre2"/>
        <w:numPr>
          <w:ilvl w:val="1"/>
          <w:numId w:val="1"/>
        </w:numPr>
        <w:autoSpaceDE w:val="0"/>
        <w:autoSpaceDN w:val="0"/>
        <w:adjustRightInd w:val="0"/>
        <w:ind w:left="576"/>
      </w:pPr>
      <w:r>
        <w:t xml:space="preserve">Horaires </w:t>
      </w:r>
    </w:p>
    <w:p w14:paraId="63E5408E" w14:textId="75492E16" w:rsidR="005360A3" w:rsidRDefault="005360A3" w:rsidP="005360A3">
      <w:r>
        <w:t>Les travaux devront impérativement être faits du lundi au vendredi sur les heures d’ouverture du site François-Mitterrand de la BnF. Le site est ouvert au public 7 jours sur 7 : le lundi de 14h à 20h, du mardi au samedi de 9h à 20h et le dimanche de 13h à 19h. Le Titulaire devra prévenir la BnF une semaine avant chaque demande d’intervention.</w:t>
      </w:r>
    </w:p>
    <w:p w14:paraId="6F6172F9" w14:textId="77777777" w:rsidR="00637E23" w:rsidRDefault="00637E23" w:rsidP="00637E23">
      <w:pPr>
        <w:pStyle w:val="Titre2"/>
        <w:numPr>
          <w:ilvl w:val="1"/>
          <w:numId w:val="1"/>
        </w:numPr>
        <w:autoSpaceDE w:val="0"/>
        <w:autoSpaceDN w:val="0"/>
        <w:adjustRightInd w:val="0"/>
        <w:ind w:left="576"/>
      </w:pPr>
      <w:bookmarkStart w:id="169" w:name="_Toc14680604"/>
      <w:bookmarkStart w:id="170" w:name="_Toc27062255"/>
      <w:bookmarkStart w:id="171" w:name="_Toc61860258"/>
      <w:bookmarkStart w:id="172" w:name="_Toc125534227"/>
      <w:r w:rsidRPr="00A92ED3">
        <w:t>Obligations</w:t>
      </w:r>
      <w:r>
        <w:t xml:space="preserve"> relatives au personnel</w:t>
      </w:r>
      <w:bookmarkEnd w:id="169"/>
      <w:bookmarkEnd w:id="170"/>
      <w:bookmarkEnd w:id="171"/>
      <w:bookmarkEnd w:id="172"/>
    </w:p>
    <w:p w14:paraId="0884A6BB" w14:textId="77777777" w:rsidR="00747776" w:rsidRDefault="00747776" w:rsidP="00747776">
      <w:pPr>
        <w:pStyle w:val="Titre3"/>
        <w:numPr>
          <w:ilvl w:val="2"/>
          <w:numId w:val="1"/>
        </w:numPr>
        <w:autoSpaceDE w:val="0"/>
        <w:autoSpaceDN w:val="0"/>
        <w:adjustRightInd w:val="0"/>
      </w:pPr>
      <w:bookmarkStart w:id="173" w:name="_Toc125534228"/>
      <w:r>
        <w:t>Protection de la main d’œuvre et conditions de travail</w:t>
      </w:r>
      <w:bookmarkEnd w:id="173"/>
    </w:p>
    <w:p w14:paraId="63FD198A" w14:textId="77777777" w:rsidR="00747776" w:rsidRDefault="00747776" w:rsidP="00747776">
      <w:pPr>
        <w:widowControl w:val="0"/>
      </w:pPr>
      <w:r>
        <w:t>Concernant les mesures de sécurité et de protection de la santé des travailleurs sur les chantiers, les obligations qui s’imposent au Titulaire sont celles figurant à l’article 6 du CCAG Travaux complétées par les dispositions suivantes, sans préjudice de celles résultant de la loi 93-1418 du 31 décembre 1993 et des textes pris pour son application.</w:t>
      </w:r>
    </w:p>
    <w:p w14:paraId="7FC9B984" w14:textId="77777777" w:rsidR="00747776" w:rsidRDefault="00747776" w:rsidP="00747776">
      <w:pPr>
        <w:widowControl w:val="0"/>
      </w:pPr>
    </w:p>
    <w:p w14:paraId="78DEFCDA" w14:textId="77777777" w:rsidR="00747776" w:rsidRDefault="00747776" w:rsidP="00747776">
      <w:pPr>
        <w:widowControl w:val="0"/>
      </w:pPr>
      <w:r>
        <w:t>Le Titulaire doit prendre sur ses chantiers toutes les mesures d’ordre et de sécurité propres à éviter des accidents, tant à l’égard du personnel qu’à l’égard des tiers. Il est tenu d’observer tous les règlements et consignes de l’autorité compétente.</w:t>
      </w:r>
    </w:p>
    <w:p w14:paraId="1D9739CC" w14:textId="77777777" w:rsidR="00747776" w:rsidRDefault="00747776" w:rsidP="00747776">
      <w:pPr>
        <w:widowControl w:val="0"/>
      </w:pPr>
    </w:p>
    <w:p w14:paraId="4D9111AA" w14:textId="77777777" w:rsidR="00747776" w:rsidRDefault="00747776" w:rsidP="00747776">
      <w:pPr>
        <w:widowControl w:val="0"/>
      </w:pPr>
      <w:r>
        <w:t>Le Titulaire assure notamment la signalisation de son chantier mais également en tant que de besoin la clôture de ses chantiers.</w:t>
      </w:r>
    </w:p>
    <w:p w14:paraId="515F7655" w14:textId="77777777" w:rsidR="00747776" w:rsidRDefault="00747776" w:rsidP="00747776">
      <w:pPr>
        <w:widowControl w:val="0"/>
      </w:pPr>
    </w:p>
    <w:p w14:paraId="564B70F8" w14:textId="77777777" w:rsidR="00747776" w:rsidRDefault="00747776" w:rsidP="00747776">
      <w:pPr>
        <w:widowControl w:val="0"/>
      </w:pPr>
      <w:r>
        <w:t>Le Titulaire doit prendre toutes les précautions nécessaires pour éviter que les travaux ne causent un danger aux tiers, notamment pour la circulation publique lorsque celle-ci n’est pas déviée.</w:t>
      </w:r>
    </w:p>
    <w:p w14:paraId="2739CEFC" w14:textId="77777777" w:rsidR="00747776" w:rsidRDefault="00747776" w:rsidP="00747776">
      <w:pPr>
        <w:widowControl w:val="0"/>
      </w:pPr>
      <w:r>
        <w:t>En cas d’inobservation par le Titulaire des prescriptions ci-dessus et sans préjudice des pouvoirs des autorités compétentes, la BnF peut prendre aux frais du Titulaire les mesures nécessaires après mise en demeure restée sans effet.</w:t>
      </w:r>
    </w:p>
    <w:p w14:paraId="6FC65ACF" w14:textId="77777777" w:rsidR="00747776" w:rsidRDefault="00747776" w:rsidP="00747776">
      <w:pPr>
        <w:widowControl w:val="0"/>
      </w:pPr>
      <w:r>
        <w:t>En cas d’urgence ou de danger, ces mesures peuvent être prises sans mise en demeure préalable.</w:t>
      </w:r>
    </w:p>
    <w:p w14:paraId="2796990F" w14:textId="77777777" w:rsidR="00747776" w:rsidRPr="00A4042D" w:rsidRDefault="00747776" w:rsidP="00747776">
      <w:pPr>
        <w:widowControl w:val="0"/>
      </w:pPr>
      <w:r>
        <w:t xml:space="preserve">L’intervention des autorités compétentes ou du pouvoir adjudicateur ne dégage pas la responsabilité du Titulaire. </w:t>
      </w:r>
    </w:p>
    <w:p w14:paraId="140AD1C5" w14:textId="77777777" w:rsidR="00637E23" w:rsidRDefault="00637E23" w:rsidP="00637E23">
      <w:pPr>
        <w:pStyle w:val="Titre3"/>
        <w:numPr>
          <w:ilvl w:val="2"/>
          <w:numId w:val="1"/>
        </w:numPr>
        <w:autoSpaceDE w:val="0"/>
        <w:autoSpaceDN w:val="0"/>
        <w:adjustRightInd w:val="0"/>
      </w:pPr>
      <w:bookmarkStart w:id="174" w:name="_Toc14680605"/>
      <w:bookmarkStart w:id="175" w:name="_Toc27062256"/>
      <w:bookmarkStart w:id="176" w:name="_Toc61860259"/>
      <w:bookmarkStart w:id="177" w:name="_Toc125534229"/>
      <w:r>
        <w:t>Garantie de compétence</w:t>
      </w:r>
      <w:bookmarkEnd w:id="174"/>
      <w:bookmarkEnd w:id="175"/>
      <w:bookmarkEnd w:id="176"/>
      <w:bookmarkEnd w:id="177"/>
    </w:p>
    <w:p w14:paraId="7E1E3A45" w14:textId="77777777" w:rsidR="00637E23" w:rsidRDefault="00637E23" w:rsidP="00637E23">
      <w:r>
        <w:t>Le Titulaire est responsable de la bonne exécution des prestations ainsi que des intervenants qu’il a désignés pour en assurer la conduite et dont il garantit les compétences dans le domaine concerné.</w:t>
      </w:r>
    </w:p>
    <w:p w14:paraId="68AE62BF" w14:textId="77777777" w:rsidR="00637E23" w:rsidRDefault="00637E23" w:rsidP="00637E23">
      <w:r>
        <w:lastRenderedPageBreak/>
        <w:t>Les intervenants proposés par le Titulaire et désignés dans son offre doivent assurer personnellement et intégralement la prestation.</w:t>
      </w:r>
    </w:p>
    <w:p w14:paraId="050F38FE" w14:textId="77777777" w:rsidR="00637E23" w:rsidRDefault="00637E23" w:rsidP="00637E23">
      <w:pPr>
        <w:pStyle w:val="Titre3"/>
        <w:numPr>
          <w:ilvl w:val="2"/>
          <w:numId w:val="1"/>
        </w:numPr>
        <w:autoSpaceDE w:val="0"/>
        <w:autoSpaceDN w:val="0"/>
        <w:adjustRightInd w:val="0"/>
      </w:pPr>
      <w:bookmarkStart w:id="178" w:name="_Toc14680606"/>
      <w:bookmarkStart w:id="179" w:name="_Toc27062257"/>
      <w:bookmarkStart w:id="180" w:name="_Toc61860260"/>
      <w:bookmarkStart w:id="181" w:name="_Toc125534230"/>
      <w:r>
        <w:t>Tenue et comportement du personnel</w:t>
      </w:r>
      <w:bookmarkEnd w:id="178"/>
      <w:bookmarkEnd w:id="179"/>
      <w:bookmarkEnd w:id="180"/>
      <w:bookmarkEnd w:id="181"/>
    </w:p>
    <w:p w14:paraId="340A2890" w14:textId="77777777" w:rsidR="00637E23" w:rsidRDefault="00637E23" w:rsidP="00637E23">
      <w:r>
        <w:t>Le personnel mis à disposition par le Titulaire doit observer les règles de tenue et de comportement propres à l’environnement de l’Etablissement.</w:t>
      </w:r>
    </w:p>
    <w:p w14:paraId="04C2F050" w14:textId="77777777" w:rsidR="00637E23" w:rsidRDefault="00637E23" w:rsidP="00637E23"/>
    <w:p w14:paraId="4589D1ED" w14:textId="77777777" w:rsidR="00637E23" w:rsidRDefault="00637E23" w:rsidP="00637E23">
      <w:r>
        <w:t>En particulier, les règles suivantes doivent être respectées :</w:t>
      </w:r>
    </w:p>
    <w:p w14:paraId="53475906" w14:textId="77777777" w:rsidR="00637E23" w:rsidRDefault="00637E23" w:rsidP="00AA2DEF">
      <w:pPr>
        <w:pStyle w:val="Paragraphedeliste"/>
        <w:numPr>
          <w:ilvl w:val="0"/>
          <w:numId w:val="14"/>
        </w:numPr>
        <w:autoSpaceDE w:val="0"/>
        <w:autoSpaceDN w:val="0"/>
        <w:adjustRightInd w:val="0"/>
      </w:pPr>
      <w:r>
        <w:t>Interdiction de fumer ou de vapoter,</w:t>
      </w:r>
    </w:p>
    <w:p w14:paraId="732F128B" w14:textId="77777777" w:rsidR="00637E23" w:rsidRDefault="00637E23" w:rsidP="00AA2DEF">
      <w:pPr>
        <w:pStyle w:val="Paragraphedeliste"/>
        <w:numPr>
          <w:ilvl w:val="0"/>
          <w:numId w:val="14"/>
        </w:numPr>
        <w:autoSpaceDE w:val="0"/>
        <w:autoSpaceDN w:val="0"/>
        <w:adjustRightInd w:val="0"/>
      </w:pPr>
      <w:r>
        <w:t>Tenue vestimentaire en bon état de propreté,</w:t>
      </w:r>
    </w:p>
    <w:p w14:paraId="6FE756C1" w14:textId="77777777" w:rsidR="00637E23" w:rsidRDefault="00637E23" w:rsidP="00AA2DEF">
      <w:pPr>
        <w:pStyle w:val="Paragraphedeliste"/>
        <w:numPr>
          <w:ilvl w:val="0"/>
          <w:numId w:val="14"/>
        </w:numPr>
        <w:autoSpaceDE w:val="0"/>
        <w:autoSpaceDN w:val="0"/>
        <w:adjustRightInd w:val="0"/>
      </w:pPr>
      <w:r>
        <w:t>Interdiction d’introduire et de consommer des boissons alcoolisées dans les locaux ou d’y pénétrer en état d’ivresse,</w:t>
      </w:r>
    </w:p>
    <w:p w14:paraId="18F8187C" w14:textId="77777777" w:rsidR="00637E23" w:rsidRDefault="00637E23" w:rsidP="00AA2DEF">
      <w:pPr>
        <w:pStyle w:val="Paragraphedeliste"/>
        <w:numPr>
          <w:ilvl w:val="0"/>
          <w:numId w:val="14"/>
        </w:numPr>
        <w:autoSpaceDE w:val="0"/>
        <w:autoSpaceDN w:val="0"/>
        <w:adjustRightInd w:val="0"/>
      </w:pPr>
      <w:r>
        <w:t>Interdiction de tenir des réunions, en dehors de celles prévues par le présent marché, dans l’enceinte des bâtiments de l’établissement,</w:t>
      </w:r>
    </w:p>
    <w:p w14:paraId="00D015F5" w14:textId="77777777" w:rsidR="00637E23" w:rsidRDefault="00637E23" w:rsidP="00AA2DEF">
      <w:pPr>
        <w:pStyle w:val="Paragraphedeliste"/>
        <w:numPr>
          <w:ilvl w:val="0"/>
          <w:numId w:val="14"/>
        </w:numPr>
        <w:autoSpaceDE w:val="0"/>
        <w:autoSpaceDN w:val="0"/>
        <w:adjustRightInd w:val="0"/>
      </w:pPr>
      <w:r>
        <w:t>Interdiction d’introduire des marchandises destinées à la vente,</w:t>
      </w:r>
    </w:p>
    <w:p w14:paraId="49E7015D" w14:textId="77777777" w:rsidR="00637E23" w:rsidRDefault="00637E23" w:rsidP="00AA2DEF">
      <w:pPr>
        <w:pStyle w:val="Paragraphedeliste"/>
        <w:numPr>
          <w:ilvl w:val="0"/>
          <w:numId w:val="14"/>
        </w:numPr>
        <w:autoSpaceDE w:val="0"/>
        <w:autoSpaceDN w:val="0"/>
        <w:adjustRightInd w:val="0"/>
      </w:pPr>
      <w:r>
        <w:t>Interdiction de solliciter ou de recevoir de quiconque un pourboire quelconque,</w:t>
      </w:r>
    </w:p>
    <w:p w14:paraId="3E2C30D1" w14:textId="77777777" w:rsidR="00637E23" w:rsidRDefault="00637E23" w:rsidP="00637E23">
      <w:pPr>
        <w:autoSpaceDE w:val="0"/>
        <w:autoSpaceDN w:val="0"/>
        <w:adjustRightInd w:val="0"/>
        <w:rPr>
          <w:b/>
        </w:rPr>
      </w:pPr>
    </w:p>
    <w:p w14:paraId="405993AC" w14:textId="77777777" w:rsidR="00637E23" w:rsidRDefault="00637E23" w:rsidP="00637E23">
      <w:pPr>
        <w:autoSpaceDE w:val="0"/>
        <w:autoSpaceDN w:val="0"/>
        <w:adjustRightInd w:val="0"/>
        <w:rPr>
          <w:b/>
        </w:rPr>
      </w:pPr>
      <w:r w:rsidRPr="00637E23">
        <w:rPr>
          <w:b/>
        </w:rPr>
        <w:t xml:space="preserve">Par ailleurs, et en application de l’article 31.5.1 du CCAG Travaux, le personnel accomplissant, dirigeant ou organisant les travaux sous la direction du titulaire (y compris les sous-traitants), doivent porter dans l’enceinte du chantier et en permanence, une carte d’identité professionnelle sécurisée. </w:t>
      </w:r>
    </w:p>
    <w:p w14:paraId="47830DD8" w14:textId="77777777" w:rsidR="00B87F94" w:rsidRPr="00747776" w:rsidRDefault="00B87F94" w:rsidP="00747776">
      <w:pPr>
        <w:pStyle w:val="Titre3"/>
        <w:numPr>
          <w:ilvl w:val="2"/>
          <w:numId w:val="1"/>
        </w:numPr>
        <w:autoSpaceDE w:val="0"/>
        <w:autoSpaceDN w:val="0"/>
        <w:adjustRightInd w:val="0"/>
      </w:pPr>
      <w:bookmarkStart w:id="182" w:name="_Toc2773533"/>
      <w:bookmarkStart w:id="183" w:name="_Toc125534231"/>
      <w:r w:rsidRPr="00747776">
        <w:t>Qualification du personnel d’intervention</w:t>
      </w:r>
      <w:bookmarkEnd w:id="182"/>
      <w:bookmarkEnd w:id="183"/>
    </w:p>
    <w:p w14:paraId="09B6E194" w14:textId="77777777" w:rsidR="00B87F94" w:rsidRPr="009569B0" w:rsidRDefault="00B87F94" w:rsidP="00B87F94">
      <w:pPr>
        <w:rPr>
          <w:sz w:val="22"/>
          <w:szCs w:val="22"/>
        </w:rPr>
      </w:pPr>
    </w:p>
    <w:p w14:paraId="47F89088" w14:textId="77777777" w:rsidR="00B87F94" w:rsidRPr="00747776" w:rsidRDefault="00B87F94" w:rsidP="00B87F94">
      <w:r w:rsidRPr="00747776">
        <w:t>Le personnel du Titulaire possède la qualification professionnelle et les connaissances requises pour l’exécution des tâches qui leur sont confiées. Le personnel intervenant sur des équipements sous agrément possède des habilitations nécessaires.</w:t>
      </w:r>
    </w:p>
    <w:p w14:paraId="25CD79DD" w14:textId="77777777" w:rsidR="00B87F94" w:rsidRPr="00747776" w:rsidRDefault="00B87F94" w:rsidP="00B87F94"/>
    <w:p w14:paraId="56C8DF90" w14:textId="77777777" w:rsidR="00B87F94" w:rsidRPr="00747776" w:rsidRDefault="00B87F94" w:rsidP="00B87F94">
      <w:r w:rsidRPr="00747776">
        <w:t>La BnF se réserve la possibilité de vérifier, en cours d’exécution du marché, que le niveau de qualification des personnes affectées à l’exécution des prestations est équivalent à celui annoncé par le Titulaire dans son offre.</w:t>
      </w:r>
    </w:p>
    <w:p w14:paraId="73356DB4" w14:textId="77777777" w:rsidR="00B87F94" w:rsidRPr="00747776" w:rsidRDefault="00B87F94" w:rsidP="00B87F94">
      <w:pPr>
        <w:pStyle w:val="Texte"/>
        <w:ind w:left="0" w:right="-27"/>
        <w:rPr>
          <w:rFonts w:ascii="Arial" w:hAnsi="Arial"/>
        </w:rPr>
      </w:pPr>
    </w:p>
    <w:p w14:paraId="63BE7CC9" w14:textId="77777777" w:rsidR="00B87F94" w:rsidRPr="00747776" w:rsidRDefault="00B87F94" w:rsidP="00B87F94">
      <w:pPr>
        <w:pStyle w:val="Texte"/>
        <w:ind w:left="0" w:right="-27"/>
        <w:rPr>
          <w:rFonts w:ascii="Arial" w:hAnsi="Arial"/>
        </w:rPr>
      </w:pPr>
      <w:r w:rsidRPr="00747776">
        <w:rPr>
          <w:rFonts w:ascii="Arial" w:hAnsi="Arial"/>
        </w:rPr>
        <w:t>Tout changement de personnel devra être notifié immédiatement à la personne responsable du marché pour accord préalable.</w:t>
      </w:r>
    </w:p>
    <w:p w14:paraId="1DC62887" w14:textId="77777777" w:rsidR="00637E23" w:rsidRPr="00B435D4" w:rsidRDefault="00637E23" w:rsidP="00747776">
      <w:pPr>
        <w:pStyle w:val="Titre3"/>
        <w:numPr>
          <w:ilvl w:val="2"/>
          <w:numId w:val="1"/>
        </w:numPr>
        <w:autoSpaceDE w:val="0"/>
        <w:autoSpaceDN w:val="0"/>
        <w:adjustRightInd w:val="0"/>
      </w:pPr>
      <w:bookmarkStart w:id="184" w:name="_Toc450814461"/>
      <w:bookmarkStart w:id="185" w:name="_Toc794791"/>
      <w:bookmarkStart w:id="186" w:name="_Toc14680608"/>
      <w:bookmarkStart w:id="187" w:name="_Toc27062259"/>
      <w:bookmarkStart w:id="188" w:name="_Toc61860262"/>
      <w:bookmarkStart w:id="189" w:name="_Toc125534232"/>
      <w:r w:rsidRPr="00B435D4">
        <w:t>Consignes d'accès</w:t>
      </w:r>
      <w:bookmarkEnd w:id="184"/>
      <w:bookmarkEnd w:id="185"/>
      <w:bookmarkEnd w:id="186"/>
      <w:bookmarkEnd w:id="187"/>
      <w:bookmarkEnd w:id="188"/>
      <w:bookmarkEnd w:id="189"/>
    </w:p>
    <w:p w14:paraId="560D8009" w14:textId="77777777" w:rsidR="00637E23" w:rsidRPr="004D23A7" w:rsidRDefault="00637E23" w:rsidP="00637E23">
      <w:r w:rsidRPr="004D23A7">
        <w:t xml:space="preserve">Le personnel du </w:t>
      </w:r>
      <w:r>
        <w:t>Titulaire</w:t>
      </w:r>
      <w:r w:rsidRPr="004D23A7">
        <w:t xml:space="preserve"> peut intervenir et circuler dans les zones suivantes à l'exclusion de toute</w:t>
      </w:r>
      <w:r>
        <w:t>s</w:t>
      </w:r>
      <w:r w:rsidRPr="004D23A7">
        <w:t xml:space="preserve"> autre</w:t>
      </w:r>
      <w:r>
        <w:t>s</w:t>
      </w:r>
      <w:r w:rsidRPr="004D23A7">
        <w:t xml:space="preserve"> : </w:t>
      </w:r>
    </w:p>
    <w:p w14:paraId="5EF5AD90" w14:textId="77777777" w:rsidR="00637E23" w:rsidRDefault="00637E23" w:rsidP="00747776">
      <w:r>
        <w:t>Les locaux où auront lieu les travaux ;</w:t>
      </w:r>
    </w:p>
    <w:p w14:paraId="1210546B" w14:textId="77777777" w:rsidR="00637E23" w:rsidRDefault="00637E23" w:rsidP="00747776">
      <w:r w:rsidRPr="004D23A7">
        <w:t>Les circulations permettant d'accéder aux différents locaux ci-dessus.</w:t>
      </w:r>
    </w:p>
    <w:p w14:paraId="17833DF4" w14:textId="77777777" w:rsidR="00637E23" w:rsidRPr="004D23A7" w:rsidRDefault="00637E23" w:rsidP="00747776"/>
    <w:p w14:paraId="20EC6C25" w14:textId="77777777" w:rsidR="00637E23" w:rsidRPr="006764D4" w:rsidRDefault="00637E23" w:rsidP="00637E23">
      <w:r w:rsidRPr="006764D4">
        <w:t xml:space="preserve">Des modalités complémentaires d’accès à certains locaux seront éventuellement définies ultérieurement par le responsable d’établissement, le personnel du </w:t>
      </w:r>
      <w:r>
        <w:t>Titulaire</w:t>
      </w:r>
      <w:r w:rsidRPr="006764D4">
        <w:t xml:space="preserve"> devra s’y conformer.</w:t>
      </w:r>
    </w:p>
    <w:p w14:paraId="28FD8B41" w14:textId="77777777" w:rsidR="00637E23" w:rsidRPr="006764D4" w:rsidRDefault="00637E23" w:rsidP="00637E23"/>
    <w:p w14:paraId="21D3FEDA" w14:textId="77777777" w:rsidR="00637E23" w:rsidRPr="006764D4" w:rsidRDefault="00637E23" w:rsidP="00637E23">
      <w:r w:rsidRPr="006764D4">
        <w:t xml:space="preserve">Le personnel du </w:t>
      </w:r>
      <w:r>
        <w:t>Titulaire</w:t>
      </w:r>
      <w:r w:rsidRPr="006764D4">
        <w:t xml:space="preserve"> devra observer les consignes de sécurité et les règles appliquées au personnel extérieur à l’Etablissement qui sont imposées par les caractéristiques du bâtiment ainsi que les contraintes fonctionnelles et acoustiques.</w:t>
      </w:r>
    </w:p>
    <w:p w14:paraId="5CE4BA8C" w14:textId="77777777" w:rsidR="00637E23" w:rsidRPr="006764D4" w:rsidRDefault="00637E23" w:rsidP="00637E23"/>
    <w:p w14:paraId="42F0CCCE" w14:textId="3C62370D" w:rsidR="00F87A0B" w:rsidRDefault="00637E23" w:rsidP="00637E23">
      <w:r w:rsidRPr="006764D4">
        <w:t>Il est précisé que les personnels devront user des accès les plus directs, se maintenir dans les locaux désignés pour l’exécution de leurs travaux et ne pénétrer ni circuler sous quelque prétexte que ce soit dans les autres parties de l’établissement. Ils devront au préalable obtenir une autorisation d’accès pour chaque intervenant.</w:t>
      </w:r>
    </w:p>
    <w:p w14:paraId="08B3101E" w14:textId="77777777" w:rsidR="00F87A0B" w:rsidRPr="008A7C87" w:rsidRDefault="00F87A0B" w:rsidP="00F87A0B">
      <w:pPr>
        <w:pStyle w:val="Titre3"/>
        <w:numPr>
          <w:ilvl w:val="2"/>
          <w:numId w:val="1"/>
        </w:numPr>
        <w:autoSpaceDE w:val="0"/>
        <w:autoSpaceDN w:val="0"/>
        <w:adjustRightInd w:val="0"/>
      </w:pPr>
      <w:bookmarkStart w:id="190" w:name="_Toc470104156"/>
      <w:bookmarkStart w:id="191" w:name="_Toc63078386"/>
      <w:bookmarkStart w:id="192" w:name="_Toc171435214"/>
      <w:r w:rsidRPr="008A7C87">
        <w:t>Protection des travailleurs contre l’amiante</w:t>
      </w:r>
      <w:bookmarkEnd w:id="190"/>
      <w:bookmarkEnd w:id="191"/>
      <w:bookmarkEnd w:id="192"/>
    </w:p>
    <w:p w14:paraId="587DF184" w14:textId="77777777" w:rsidR="00F87A0B" w:rsidRPr="006239DC" w:rsidRDefault="00F87A0B" w:rsidP="00F87A0B">
      <w:pPr>
        <w:tabs>
          <w:tab w:val="num" w:pos="1418"/>
          <w:tab w:val="left" w:pos="2625"/>
          <w:tab w:val="left" w:pos="5812"/>
        </w:tabs>
        <w:spacing w:line="276" w:lineRule="auto"/>
      </w:pPr>
      <w:r w:rsidRPr="006239DC">
        <w:t>Dans le cadre des dispositions définies dans les décrets 96-97 et 96-98 du 7 février 1996 relatifs à la protection contre les risques sanitaires liés à une exposition ou à l’inhalation de poussières d’amiante, la BnF a conformément aux articles R1334-15 et R1334-25 du code de la Santé Publique, établie le Dossier Technique Amiante (D.T.A).</w:t>
      </w:r>
    </w:p>
    <w:p w14:paraId="72A72BA4" w14:textId="77777777" w:rsidR="00F87A0B" w:rsidRPr="006239DC" w:rsidRDefault="00F87A0B" w:rsidP="00F87A0B">
      <w:pPr>
        <w:tabs>
          <w:tab w:val="num" w:pos="1418"/>
          <w:tab w:val="left" w:pos="2625"/>
          <w:tab w:val="left" w:pos="5812"/>
        </w:tabs>
        <w:spacing w:line="276" w:lineRule="auto"/>
      </w:pPr>
    </w:p>
    <w:p w14:paraId="124238DA" w14:textId="77777777" w:rsidR="00F87A0B" w:rsidRPr="006239DC" w:rsidRDefault="00F87A0B" w:rsidP="00F87A0B">
      <w:pPr>
        <w:tabs>
          <w:tab w:val="num" w:pos="1418"/>
          <w:tab w:val="left" w:pos="2625"/>
          <w:tab w:val="left" w:pos="5812"/>
        </w:tabs>
      </w:pPr>
      <w:r w:rsidRPr="006239DC">
        <w:lastRenderedPageBreak/>
        <w:t xml:space="preserve">Ce dossier, inscrit au registre de sécurité, est consultable par toute personne, physique ou morale, appelée à réaliser des travaux dans l’établissement. </w:t>
      </w:r>
    </w:p>
    <w:p w14:paraId="118BC9DB" w14:textId="77777777" w:rsidR="00F87A0B" w:rsidRPr="006239DC" w:rsidRDefault="00F87A0B" w:rsidP="00F87A0B">
      <w:pPr>
        <w:tabs>
          <w:tab w:val="num" w:pos="1418"/>
          <w:tab w:val="left" w:pos="2625"/>
          <w:tab w:val="left" w:pos="5812"/>
        </w:tabs>
      </w:pPr>
    </w:p>
    <w:p w14:paraId="3ACB950D" w14:textId="77777777" w:rsidR="00F87A0B" w:rsidRPr="006239DC" w:rsidRDefault="00F87A0B" w:rsidP="00F87A0B">
      <w:pPr>
        <w:tabs>
          <w:tab w:val="num" w:pos="1418"/>
          <w:tab w:val="left" w:pos="2625"/>
          <w:tab w:val="left" w:pos="5812"/>
        </w:tabs>
      </w:pPr>
      <w:r w:rsidRPr="006239DC">
        <w:t>Le dossier comporte les indications suivantes :</w:t>
      </w:r>
    </w:p>
    <w:p w14:paraId="2F21D9EF" w14:textId="77777777" w:rsidR="00F87A0B" w:rsidRPr="006239DC" w:rsidRDefault="00F87A0B" w:rsidP="00F87A0B">
      <w:pPr>
        <w:tabs>
          <w:tab w:val="num" w:pos="1418"/>
          <w:tab w:val="left" w:pos="2625"/>
          <w:tab w:val="left" w:pos="5812"/>
        </w:tabs>
        <w:spacing w:line="276" w:lineRule="auto"/>
      </w:pPr>
    </w:p>
    <w:p w14:paraId="40B260DE" w14:textId="77777777" w:rsidR="00F87A0B" w:rsidRPr="006239DC" w:rsidRDefault="00F87A0B" w:rsidP="00F87A0B">
      <w:pPr>
        <w:numPr>
          <w:ilvl w:val="0"/>
          <w:numId w:val="34"/>
        </w:numPr>
        <w:tabs>
          <w:tab w:val="left" w:pos="2625"/>
          <w:tab w:val="right" w:pos="9638"/>
        </w:tabs>
        <w:spacing w:line="276" w:lineRule="auto"/>
        <w:ind w:right="-1003"/>
        <w:jc w:val="left"/>
      </w:pPr>
      <w:r w:rsidRPr="006239DC">
        <w:t>La localisation précise des matériaux et produits contenant de l’amiante.</w:t>
      </w:r>
    </w:p>
    <w:p w14:paraId="163B0396" w14:textId="77777777" w:rsidR="00F87A0B" w:rsidRPr="006239DC" w:rsidRDefault="00F87A0B" w:rsidP="00F87A0B">
      <w:pPr>
        <w:numPr>
          <w:ilvl w:val="0"/>
          <w:numId w:val="34"/>
        </w:numPr>
        <w:tabs>
          <w:tab w:val="left" w:pos="2625"/>
          <w:tab w:val="right" w:pos="9638"/>
        </w:tabs>
        <w:spacing w:line="276" w:lineRule="auto"/>
        <w:ind w:right="-1003"/>
        <w:jc w:val="left"/>
      </w:pPr>
      <w:r w:rsidRPr="006239DC">
        <w:t>L’enregistrement de l’état de conservation de ces matériaux.</w:t>
      </w:r>
    </w:p>
    <w:p w14:paraId="02551364" w14:textId="272B92DE" w:rsidR="00F87A0B" w:rsidRDefault="00F87A0B" w:rsidP="00637E23">
      <w:pPr>
        <w:numPr>
          <w:ilvl w:val="0"/>
          <w:numId w:val="34"/>
        </w:numPr>
        <w:tabs>
          <w:tab w:val="left" w:pos="2625"/>
          <w:tab w:val="right" w:pos="9638"/>
        </w:tabs>
        <w:spacing w:line="276" w:lineRule="auto"/>
        <w:ind w:right="-1003"/>
        <w:jc w:val="left"/>
      </w:pPr>
      <w:r w:rsidRPr="006239DC">
        <w:t>Les consignes générales de sécurité à l’égard de ces matériaux.</w:t>
      </w:r>
    </w:p>
    <w:p w14:paraId="738308EB" w14:textId="77777777" w:rsidR="00B87F94" w:rsidRPr="00B87F94" w:rsidRDefault="00B87F94" w:rsidP="00B87F94">
      <w:pPr>
        <w:pStyle w:val="Titre2"/>
        <w:numPr>
          <w:ilvl w:val="1"/>
          <w:numId w:val="1"/>
        </w:numPr>
        <w:autoSpaceDE w:val="0"/>
        <w:autoSpaceDN w:val="0"/>
        <w:adjustRightInd w:val="0"/>
        <w:ind w:left="576"/>
      </w:pPr>
      <w:bookmarkStart w:id="193" w:name="_Toc125534233"/>
      <w:r w:rsidRPr="00B87F94">
        <w:t>Sujétions pour manutention et démontage d'organes</w:t>
      </w:r>
      <w:bookmarkEnd w:id="193"/>
    </w:p>
    <w:p w14:paraId="04FA0A26" w14:textId="77777777" w:rsidR="00B87F94" w:rsidRPr="00747776" w:rsidRDefault="00B87F94" w:rsidP="00B87F94">
      <w:r w:rsidRPr="00747776">
        <w:t>Le Titulaire fait son affaire, avec ses propres moyens, de toute manutention d'organe ou d'équipement à l'intérieur et à l'extérieur de l’établissement, en prenant soin de ne pas apporter de gêne au bon fonctionnement de l’établissement.</w:t>
      </w:r>
    </w:p>
    <w:p w14:paraId="07640124" w14:textId="77777777" w:rsidR="00B87F94" w:rsidRPr="00747776" w:rsidRDefault="00B87F94" w:rsidP="00B87F94"/>
    <w:p w14:paraId="228C716F" w14:textId="77777777" w:rsidR="00B87F94" w:rsidRPr="00747776" w:rsidRDefault="00B87F94" w:rsidP="00B87F94">
      <w:r w:rsidRPr="00747776">
        <w:t>Le Titulaire prend en compte dans le cadre de ses prix la dépose et la pose de tout équipement nécessaire pour accéder à l'organe objet de sa prestation. Toutefois, si cet équipement n'est pas un des éléments constitutifs de l'objet du marché, le titulaire ne pourra effectuer cette dépose qu'après avoir obtenu l'accord préalable du représentant de l’établissement.</w:t>
      </w:r>
    </w:p>
    <w:p w14:paraId="00E88160" w14:textId="77777777" w:rsidR="00637E23" w:rsidRPr="0025730B" w:rsidRDefault="00637E23" w:rsidP="00637E23">
      <w:pPr>
        <w:pStyle w:val="Titre2"/>
        <w:numPr>
          <w:ilvl w:val="1"/>
          <w:numId w:val="1"/>
        </w:numPr>
        <w:autoSpaceDE w:val="0"/>
        <w:autoSpaceDN w:val="0"/>
        <w:adjustRightInd w:val="0"/>
        <w:ind w:left="576"/>
      </w:pPr>
      <w:bookmarkStart w:id="194" w:name="_Toc12268550"/>
      <w:bookmarkStart w:id="195" w:name="_Toc12269444"/>
      <w:bookmarkStart w:id="196" w:name="_Toc12337154"/>
      <w:bookmarkStart w:id="197" w:name="_Toc37134159"/>
      <w:bookmarkStart w:id="198" w:name="_Toc42398369"/>
      <w:bookmarkStart w:id="199" w:name="_Toc47258629"/>
      <w:bookmarkStart w:id="200" w:name="_Toc47521194"/>
      <w:bookmarkStart w:id="201" w:name="_Toc54149352"/>
      <w:bookmarkStart w:id="202" w:name="_Toc104802269"/>
      <w:bookmarkStart w:id="203" w:name="_Toc129666279"/>
      <w:bookmarkStart w:id="204" w:name="_Toc129686177"/>
      <w:bookmarkStart w:id="205" w:name="_Toc130007226"/>
      <w:bookmarkStart w:id="206" w:name="_Toc160961970"/>
      <w:bookmarkStart w:id="207" w:name="_Toc161029631"/>
      <w:bookmarkStart w:id="208" w:name="_Toc161129484"/>
      <w:bookmarkStart w:id="209" w:name="_Toc163383197"/>
      <w:bookmarkStart w:id="210" w:name="_Toc167608428"/>
      <w:bookmarkStart w:id="211" w:name="_Toc200182298"/>
      <w:bookmarkStart w:id="212" w:name="_Toc231701584"/>
      <w:bookmarkStart w:id="213" w:name="_Toc235938108"/>
      <w:bookmarkStart w:id="214" w:name="_Toc236121192"/>
      <w:bookmarkStart w:id="215" w:name="_Toc251659838"/>
      <w:bookmarkStart w:id="216" w:name="_Toc251660852"/>
      <w:bookmarkStart w:id="217" w:name="_Toc252197998"/>
      <w:bookmarkStart w:id="218" w:name="_Toc253672196"/>
      <w:bookmarkStart w:id="219" w:name="_Toc254354188"/>
      <w:bookmarkStart w:id="220" w:name="_Toc499800169"/>
      <w:bookmarkStart w:id="221" w:name="_Toc14680610"/>
      <w:bookmarkStart w:id="222" w:name="_Toc27062261"/>
      <w:bookmarkStart w:id="223" w:name="_Toc61860264"/>
      <w:bookmarkStart w:id="224" w:name="_Toc125534234"/>
      <w:r w:rsidRPr="0025730B">
        <w:t>Dispositions particulières</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72B7EF60" w14:textId="77777777" w:rsidR="00637E23" w:rsidRPr="0025730B" w:rsidRDefault="00637E23" w:rsidP="00637E23">
      <w:r w:rsidRPr="0025730B">
        <w:t>Pour les produits inflammables, il est demandé à l'intervenant de l'entreprise de signaler au service de sécurité les stocks de ce type de produit.</w:t>
      </w:r>
    </w:p>
    <w:p w14:paraId="15673C3A" w14:textId="77777777" w:rsidR="00637E23" w:rsidRPr="0025730B" w:rsidRDefault="00637E23" w:rsidP="00637E23"/>
    <w:p w14:paraId="347E2FF3" w14:textId="77777777" w:rsidR="00637E23" w:rsidRPr="0025730B" w:rsidRDefault="00637E23" w:rsidP="00637E23">
      <w:r w:rsidRPr="0025730B">
        <w:t>L'emploi de chalumeaux ou appareils analogues peut être autorisé, dans certains cas, à condition de demander 24 heures à l'avance un permis feu au service de sécurité et de se conformer aux prescriptions de la personne publique ou de son représentant.  Lorsque l'usage d'un chalumeau ou analogue est autorisé, les travaux ne seront jamais commencés sans l'accord du signataire du permis.</w:t>
      </w:r>
    </w:p>
    <w:p w14:paraId="68023D90" w14:textId="77777777" w:rsidR="00637E23" w:rsidRDefault="00637E23" w:rsidP="00637E23"/>
    <w:p w14:paraId="3900B7AC" w14:textId="77777777" w:rsidR="00637E23" w:rsidRPr="0025730B" w:rsidRDefault="00637E23" w:rsidP="00637E23">
      <w:r w:rsidRPr="0025730B">
        <w:t>Il sera procédé journellement à l'enlèvement des matériaux particulièrement combustibles (tels que les matières plastiques et papiers d'emballage, déchets de carton, de bois, chiffons etc…) et des déchets alimentaires. Les matériaux de démolition seront évacués au plus tard en fin de semaine; ceux qui restent la propriété de l'établissement lui seront remis dès la dépose.</w:t>
      </w:r>
    </w:p>
    <w:p w14:paraId="6B930CB6" w14:textId="77777777" w:rsidR="00637E23" w:rsidRPr="0025730B" w:rsidRDefault="00637E23" w:rsidP="00637E23"/>
    <w:p w14:paraId="035B8A0C" w14:textId="77777777" w:rsidR="00637E23" w:rsidRPr="0025730B" w:rsidRDefault="00637E23" w:rsidP="00637E23">
      <w:r w:rsidRPr="0025730B">
        <w:t xml:space="preserve">En cas d'anomalie importante, susceptible d'entraîner des détériorations des installations ou de mettre en cause la sécurité, le </w:t>
      </w:r>
      <w:r>
        <w:t>Titulaire</w:t>
      </w:r>
      <w:r w:rsidRPr="0025730B">
        <w:t xml:space="preserve"> doit informer sans retard la personne responsable du site du caractère de cette anomalie et prendre toutes les mesures nécessaires pour y remédier.</w:t>
      </w:r>
    </w:p>
    <w:p w14:paraId="69CB9F6F" w14:textId="77777777" w:rsidR="00637E23" w:rsidRPr="0025730B" w:rsidRDefault="00637E23" w:rsidP="00637E23"/>
    <w:p w14:paraId="43B0648D" w14:textId="77777777" w:rsidR="00637E23" w:rsidRPr="0025730B" w:rsidRDefault="00637E23" w:rsidP="00637E23">
      <w:r w:rsidRPr="0025730B">
        <w:t>En application des dispositions du code du travail, les opérations de chargement ou de déchargement, feront l'objet d'un document écrit dans les 15 jours suivant la notification du marché et avant toute livraison, dit « protocole de sécurité ». Le responsable du transport devra tenir un exemplaire de ce protocole de sécurité, daté et signé, à la disposition :</w:t>
      </w:r>
    </w:p>
    <w:p w14:paraId="610E5F65" w14:textId="77777777" w:rsidR="00637E23" w:rsidRPr="0025730B" w:rsidRDefault="00637E23" w:rsidP="00637E23"/>
    <w:p w14:paraId="7F6E8E4A" w14:textId="77777777" w:rsidR="00637E23" w:rsidRPr="0025730B" w:rsidRDefault="00637E23" w:rsidP="00637E23">
      <w:r w:rsidRPr="0025730B">
        <w:t>1° Des comités d'hygiène, de sécurité et des conditions de travail des entreprises intéressées ;</w:t>
      </w:r>
    </w:p>
    <w:p w14:paraId="4F559C9A" w14:textId="77777777" w:rsidR="00637E23" w:rsidRPr="0025730B" w:rsidRDefault="00637E23" w:rsidP="00637E23">
      <w:r w:rsidRPr="0025730B">
        <w:t>2° De l'inspection du travail.</w:t>
      </w:r>
    </w:p>
    <w:p w14:paraId="22659331" w14:textId="77777777" w:rsidR="00637E23" w:rsidRDefault="00637E23" w:rsidP="00637E23">
      <w:pPr>
        <w:pStyle w:val="Titre2"/>
        <w:numPr>
          <w:ilvl w:val="1"/>
          <w:numId w:val="1"/>
        </w:numPr>
        <w:autoSpaceDE w:val="0"/>
        <w:autoSpaceDN w:val="0"/>
        <w:adjustRightInd w:val="0"/>
        <w:ind w:left="576"/>
        <w:rPr>
          <w:rFonts w:eastAsiaTheme="minorHAnsi"/>
        </w:rPr>
      </w:pPr>
      <w:bookmarkStart w:id="225" w:name="_Toc14680611"/>
      <w:bookmarkStart w:id="226" w:name="_Toc27062262"/>
      <w:bookmarkStart w:id="227" w:name="_Toc61860265"/>
      <w:bookmarkStart w:id="228" w:name="_Toc125534235"/>
      <w:r>
        <w:rPr>
          <w:rFonts w:eastAsiaTheme="minorHAnsi"/>
        </w:rPr>
        <w:t>Signalisation des chantiers</w:t>
      </w:r>
      <w:bookmarkEnd w:id="225"/>
      <w:bookmarkEnd w:id="226"/>
      <w:bookmarkEnd w:id="227"/>
      <w:bookmarkEnd w:id="228"/>
    </w:p>
    <w:p w14:paraId="2DCC9113" w14:textId="77777777" w:rsidR="00637E23" w:rsidRPr="006764D4" w:rsidRDefault="00637E23" w:rsidP="00637E23">
      <w:r>
        <w:t>Le Titulaire assure la signalisation des différents chantiers engendrés par les prestations dues au titre du présent marché demandé par l’Etablissement, et prend toutes dispositions nécessaires qu’il jugera utiles afin de protéger l’ensemble du personnel de l’Etablissement ou du personnel des entreprises extérieures travaillant sur le site, lors de travaux lui incombant au titre du présent marché.</w:t>
      </w:r>
    </w:p>
    <w:p w14:paraId="1BE64A50" w14:textId="77777777" w:rsidR="00637E23" w:rsidRDefault="00637E23" w:rsidP="00637E23">
      <w:pPr>
        <w:pStyle w:val="Titre2"/>
        <w:numPr>
          <w:ilvl w:val="1"/>
          <w:numId w:val="1"/>
        </w:numPr>
        <w:autoSpaceDE w:val="0"/>
        <w:autoSpaceDN w:val="0"/>
        <w:adjustRightInd w:val="0"/>
        <w:ind w:left="576"/>
      </w:pPr>
      <w:bookmarkStart w:id="229" w:name="_Toc14680612"/>
      <w:bookmarkStart w:id="230" w:name="_Toc27062263"/>
      <w:bookmarkStart w:id="231" w:name="_Toc61860266"/>
      <w:bookmarkStart w:id="232" w:name="_Toc125534236"/>
      <w:r>
        <w:t>Gestion des déchets</w:t>
      </w:r>
      <w:bookmarkEnd w:id="229"/>
      <w:bookmarkEnd w:id="230"/>
      <w:bookmarkEnd w:id="231"/>
      <w:bookmarkEnd w:id="232"/>
    </w:p>
    <w:p w14:paraId="6CBDB2AE" w14:textId="77777777" w:rsidR="00637E23" w:rsidRPr="002A2E11" w:rsidRDefault="00637E23" w:rsidP="00637E23">
      <w:pPr>
        <w:widowControl w:val="0"/>
      </w:pPr>
      <w:r w:rsidRPr="002A2E11">
        <w:t xml:space="preserve">Le </w:t>
      </w:r>
      <w:r>
        <w:t>Titulaire</w:t>
      </w:r>
      <w:r w:rsidRPr="002A2E11">
        <w:t xml:space="preserve"> doit en matière de déchets se conformer aux disposi</w:t>
      </w:r>
      <w:r>
        <w:t>tions de l’article 36 du CCAG/T</w:t>
      </w:r>
      <w:r w:rsidRPr="002A2E11">
        <w:t>ravaux.</w:t>
      </w:r>
    </w:p>
    <w:p w14:paraId="447CB253" w14:textId="77777777" w:rsidR="00637E23" w:rsidRPr="002A2E11" w:rsidRDefault="00637E23" w:rsidP="00637E23">
      <w:pPr>
        <w:widowControl w:val="0"/>
      </w:pPr>
    </w:p>
    <w:p w14:paraId="7ED1F064" w14:textId="77777777" w:rsidR="00637E23" w:rsidRPr="002A2E11" w:rsidRDefault="00637E23" w:rsidP="00637E23">
      <w:pPr>
        <w:widowControl w:val="0"/>
      </w:pPr>
      <w:r w:rsidRPr="002A2E11">
        <w:t xml:space="preserve">Pour tout ce qui concerne les déchets dangereux, les déchets comportant des métaux lourds, le </w:t>
      </w:r>
      <w:r>
        <w:t>Titulaire</w:t>
      </w:r>
      <w:r w:rsidRPr="002A2E11">
        <w:t xml:space="preserve"> fournira à la BnF le bordereau de suivi des déchets fourni par l’exploitant de l’installation de transformation.</w:t>
      </w:r>
    </w:p>
    <w:p w14:paraId="57002F27" w14:textId="77777777" w:rsidR="00637E23" w:rsidRPr="002A2E11" w:rsidRDefault="00637E23" w:rsidP="00637E23">
      <w:pPr>
        <w:widowControl w:val="0"/>
      </w:pPr>
    </w:p>
    <w:p w14:paraId="3D1DCAB4" w14:textId="77777777" w:rsidR="00637E23" w:rsidRPr="002A2E11" w:rsidRDefault="00637E23" w:rsidP="00637E23">
      <w:pPr>
        <w:widowControl w:val="0"/>
      </w:pPr>
      <w:r w:rsidRPr="002A2E11">
        <w:t xml:space="preserve">Pour les déchets électriques non dangereux et/ou ne contenant pas de métaux lourds, le </w:t>
      </w:r>
      <w:r>
        <w:t>Titulaire</w:t>
      </w:r>
      <w:r w:rsidRPr="002A2E11">
        <w:t xml:space="preserve"> fournira à la BnF les certificats de destruction et/ou de traitements.</w:t>
      </w:r>
    </w:p>
    <w:p w14:paraId="3AF62592" w14:textId="77777777" w:rsidR="00637E23" w:rsidRPr="002A2E11" w:rsidRDefault="00637E23" w:rsidP="00637E23">
      <w:pPr>
        <w:widowControl w:val="0"/>
      </w:pPr>
    </w:p>
    <w:p w14:paraId="100C2523" w14:textId="77777777" w:rsidR="00637E23" w:rsidRDefault="00637E23" w:rsidP="00637E23">
      <w:pPr>
        <w:widowControl w:val="0"/>
      </w:pPr>
      <w:r w:rsidRPr="002A2E11">
        <w:t xml:space="preserve">Pour tous les autres déchets la BnF se réserve la possibilité de demander au </w:t>
      </w:r>
      <w:r>
        <w:t>Titulaire</w:t>
      </w:r>
      <w:r w:rsidRPr="002A2E11">
        <w:t xml:space="preserve"> de fournir tout document établissant l’élimination, le traitement ou la transformation desdits déchets dans le respect de la réglementation applicable.</w:t>
      </w:r>
    </w:p>
    <w:p w14:paraId="3CF9740D" w14:textId="77777777" w:rsidR="0061702B" w:rsidRDefault="0061702B" w:rsidP="0061702B">
      <w:pPr>
        <w:pStyle w:val="Titre2"/>
        <w:numPr>
          <w:ilvl w:val="1"/>
          <w:numId w:val="1"/>
        </w:numPr>
        <w:ind w:left="576"/>
      </w:pPr>
      <w:bookmarkStart w:id="233" w:name="_Toc64453361"/>
      <w:bookmarkStart w:id="234" w:name="_Toc125534237"/>
      <w:r>
        <w:t>Obligation de la BnF</w:t>
      </w:r>
      <w:bookmarkEnd w:id="233"/>
      <w:bookmarkEnd w:id="234"/>
    </w:p>
    <w:p w14:paraId="48E5E360" w14:textId="77777777" w:rsidR="0061702B" w:rsidRDefault="0061702B" w:rsidP="00CD16DF">
      <w:r>
        <w:t xml:space="preserve">Le cas échéant, la BnF </w:t>
      </w:r>
      <w:r w:rsidRPr="005D3BB0">
        <w:t xml:space="preserve">mettra à disposition du </w:t>
      </w:r>
      <w:r>
        <w:t>Titulaire</w:t>
      </w:r>
      <w:r w:rsidRPr="005D3BB0">
        <w:t xml:space="preserve"> tout document et information</w:t>
      </w:r>
      <w:r>
        <w:t xml:space="preserve"> complémentaire</w:t>
      </w:r>
      <w:r w:rsidRPr="005D3BB0">
        <w:t xml:space="preserve"> nécessaires à l’exécution du présent marché.</w:t>
      </w:r>
    </w:p>
    <w:p w14:paraId="3650ACBF" w14:textId="77777777" w:rsidR="00637E23" w:rsidRDefault="00637E23" w:rsidP="00637E23">
      <w:pPr>
        <w:pStyle w:val="Titre1"/>
        <w:numPr>
          <w:ilvl w:val="0"/>
          <w:numId w:val="1"/>
        </w:numPr>
        <w:autoSpaceDE w:val="0"/>
        <w:autoSpaceDN w:val="0"/>
        <w:adjustRightInd w:val="0"/>
      </w:pPr>
      <w:bookmarkStart w:id="235" w:name="_Toc448475530"/>
      <w:bookmarkStart w:id="236" w:name="_Toc125534238"/>
      <w:r w:rsidRPr="00491B51">
        <w:t>CARACTERISTIQUES DES MATERIAUX ET PRODUITS</w:t>
      </w:r>
      <w:bookmarkEnd w:id="235"/>
      <w:bookmarkEnd w:id="236"/>
    </w:p>
    <w:p w14:paraId="4FFFF12E" w14:textId="77777777" w:rsidR="00637E23" w:rsidRDefault="00637E23" w:rsidP="00637E23">
      <w:pPr>
        <w:pStyle w:val="Titre2"/>
        <w:numPr>
          <w:ilvl w:val="1"/>
          <w:numId w:val="1"/>
        </w:numPr>
        <w:ind w:left="576"/>
      </w:pPr>
      <w:bookmarkStart w:id="237" w:name="_Toc448475531"/>
      <w:bookmarkStart w:id="238" w:name="_Toc125534239"/>
      <w:r>
        <w:t>Provenance, qualité et prise en charge des matériaux et produits</w:t>
      </w:r>
      <w:bookmarkEnd w:id="237"/>
      <w:bookmarkEnd w:id="238"/>
    </w:p>
    <w:p w14:paraId="28D44ABA" w14:textId="77777777" w:rsidR="00637E23" w:rsidRDefault="004D6576" w:rsidP="00637E23">
      <w:r>
        <w:t>Le T</w:t>
      </w:r>
      <w:r w:rsidR="00637E23">
        <w:t>itulaire est tenu de mettre en œuvre les matériaux, produits ou composants de construction figurant dans son offre, le cas échéant dans sa forme issue de la mise au point du marché, en respectant exactement les marques, modèles, gammes et références y figurant.</w:t>
      </w:r>
    </w:p>
    <w:p w14:paraId="73439350" w14:textId="77777777" w:rsidR="00637E23" w:rsidRDefault="00637E23" w:rsidP="00637E23"/>
    <w:p w14:paraId="02776ACA" w14:textId="77777777" w:rsidR="00637E23" w:rsidRDefault="004D6576" w:rsidP="00637E23">
      <w:r>
        <w:t>Au cas où le T</w:t>
      </w:r>
      <w:r w:rsidR="00637E23">
        <w:t xml:space="preserve">itulaire serait amené à proposer d’autres matériaux, produits ou composants de construction que ceux qu’il s’est engagé à mettre en œuvre dans le cadre de son offre, il devra les soumettre préalablement pour acceptation </w:t>
      </w:r>
      <w:r>
        <w:t xml:space="preserve">du maître d’ouvrage ou le cas échéant du </w:t>
      </w:r>
      <w:r w:rsidR="00637E23">
        <w:t>maître d’œuvre. Sous ré</w:t>
      </w:r>
      <w:r>
        <w:t>serve de cette acceptation, le T</w:t>
      </w:r>
      <w:r w:rsidR="00637E23">
        <w:t>itulaire du présent marché prendra en compte toutes les modifications qui en découlent.</w:t>
      </w:r>
    </w:p>
    <w:p w14:paraId="3A486B46" w14:textId="77777777" w:rsidR="00637E23" w:rsidRDefault="00637E23" w:rsidP="00637E23"/>
    <w:p w14:paraId="07483680" w14:textId="77777777" w:rsidR="00637E23" w:rsidRDefault="00637E23" w:rsidP="00637E23">
      <w:r>
        <w:t xml:space="preserve">Pour les matériaux, produits ou composants de construction ne figurant pas dans la liste visée au premier alinéa, le </w:t>
      </w:r>
      <w:r w:rsidR="004D6576">
        <w:t>T</w:t>
      </w:r>
      <w:r>
        <w:t>itulaire devra fournir et mettre à disposition sur le chantier les prototypes et échantillons qui lui auront été demandés par le maître</w:t>
      </w:r>
      <w:r w:rsidR="004D6576">
        <w:t xml:space="preserve"> d’ouvrage ou le maître</w:t>
      </w:r>
      <w:r>
        <w:t xml:space="preserve"> d’œuvre</w:t>
      </w:r>
      <w:r w:rsidR="004D6576">
        <w:t>, le cas échéant</w:t>
      </w:r>
      <w:r>
        <w:t>.</w:t>
      </w:r>
    </w:p>
    <w:p w14:paraId="785F7D5A" w14:textId="77777777" w:rsidR="00637E23" w:rsidRDefault="00637E23" w:rsidP="00637E23"/>
    <w:p w14:paraId="0258D006" w14:textId="77777777" w:rsidR="00637E23" w:rsidRDefault="004D6576" w:rsidP="00637E23">
      <w:r>
        <w:t>Les propositions du T</w:t>
      </w:r>
      <w:r w:rsidR="00637E23">
        <w:t>itulaire seront acceptées ou refusées au vu desdits échantillons ou prototypes. Les échantillons et prototypes ayant conduit à accepter les éléments correspondants seront entreposés et conservés sur le chantier et pendant toute sa durée dans un local sécurisé prévu à cet effet.</w:t>
      </w:r>
    </w:p>
    <w:p w14:paraId="24312011" w14:textId="77777777" w:rsidR="00637E23" w:rsidRDefault="00637E23" w:rsidP="00637E23"/>
    <w:p w14:paraId="0BA7F443" w14:textId="77777777" w:rsidR="00637E23" w:rsidRDefault="00637E23" w:rsidP="00637E23">
      <w:r>
        <w:t xml:space="preserve">Sur simple demande du maître </w:t>
      </w:r>
      <w:r w:rsidR="004D6576">
        <w:t>d’ouvrage, le T</w:t>
      </w:r>
      <w:r>
        <w:t>itulaire devra produire une copie des bons de commande des matériaux, produits et composants de construction.</w:t>
      </w:r>
    </w:p>
    <w:p w14:paraId="45526EC7" w14:textId="77777777" w:rsidR="00637E23" w:rsidRDefault="00637E23" w:rsidP="00637E23"/>
    <w:p w14:paraId="0670AA3A" w14:textId="77777777" w:rsidR="00637E23" w:rsidRPr="007611A7" w:rsidRDefault="00637E23" w:rsidP="00637E23">
      <w:r>
        <w:t>Par dérogation à l’article 21.1 du CCAG</w:t>
      </w:r>
      <w:r w:rsidR="004D6576">
        <w:t xml:space="preserve"> Travaux, le T</w:t>
      </w:r>
      <w:r>
        <w:t>itulaire n’a pas le choix de la provenance des matériaux, produits ou composants de construction pour ceux qui sont explicitement désignés ou leurs équivalents dans le CCTP ou qui figurent dans la liste de</w:t>
      </w:r>
      <w:r w:rsidR="004D6576">
        <w:t>s matériaux et produits que le T</w:t>
      </w:r>
      <w:r>
        <w:t>itulaire s’est engagé à mettre en œuvre dans le cadre de son offre, le cas échéant dans sa forme issue de la mise au point du marché.</w:t>
      </w:r>
    </w:p>
    <w:p w14:paraId="2B3F360F" w14:textId="77777777" w:rsidR="00637E23" w:rsidRDefault="00637E23" w:rsidP="00637E23">
      <w:pPr>
        <w:pStyle w:val="Titre2"/>
        <w:numPr>
          <w:ilvl w:val="1"/>
          <w:numId w:val="1"/>
        </w:numPr>
        <w:ind w:left="576"/>
      </w:pPr>
      <w:bookmarkStart w:id="239" w:name="_Toc448475532"/>
      <w:bookmarkStart w:id="240" w:name="_Toc125534240"/>
      <w:r>
        <w:t>Vérifications, essais et épreuves des matériaux et produits</w:t>
      </w:r>
      <w:bookmarkEnd w:id="239"/>
      <w:bookmarkEnd w:id="240"/>
    </w:p>
    <w:p w14:paraId="33099FC3" w14:textId="77777777" w:rsidR="00637E23" w:rsidRDefault="00637E23" w:rsidP="00637E23">
      <w:r w:rsidRPr="00491B51">
        <w:t>Des vérifications qualitatives et quantitatives seront effectuées sur les matériaux et produits objet du marché dans les conditions prévues par le CCAG Travaux tel que précisé par le CCAP, le CCTP et ses annexes.</w:t>
      </w:r>
    </w:p>
    <w:p w14:paraId="1342CC2B" w14:textId="77777777" w:rsidR="0046465F" w:rsidRDefault="00747776" w:rsidP="0046465F">
      <w:pPr>
        <w:pStyle w:val="Titre1"/>
      </w:pPr>
      <w:bookmarkStart w:id="241" w:name="_Toc125534241"/>
      <w:r>
        <w:t>CONDITIONS PARTICULIERES</w:t>
      </w:r>
      <w:r w:rsidR="0046465F">
        <w:t xml:space="preserve"> D’EXECUTION DES PRESTATIONS</w:t>
      </w:r>
      <w:bookmarkEnd w:id="241"/>
    </w:p>
    <w:p w14:paraId="049F3650" w14:textId="77777777" w:rsidR="00263A71" w:rsidRDefault="00855201" w:rsidP="00E05F70">
      <w:pPr>
        <w:pStyle w:val="Titre2"/>
      </w:pPr>
      <w:bookmarkStart w:id="242" w:name="_Toc245184045"/>
      <w:bookmarkStart w:id="243" w:name="_Toc125534242"/>
      <w:r w:rsidRPr="00C90713">
        <w:t>Contenu des prestations</w:t>
      </w:r>
      <w:bookmarkEnd w:id="242"/>
      <w:bookmarkEnd w:id="243"/>
      <w:r w:rsidR="00645253">
        <w:t xml:space="preserve"> </w:t>
      </w:r>
      <w:bookmarkStart w:id="244" w:name="_Toc104192731"/>
      <w:bookmarkStart w:id="245" w:name="_Toc228677546"/>
      <w:bookmarkStart w:id="246" w:name="_Toc228678143"/>
      <w:bookmarkStart w:id="247" w:name="_Toc241658383"/>
    </w:p>
    <w:p w14:paraId="6AF34060" w14:textId="2B0B9467" w:rsidR="00263A71" w:rsidRPr="00582C9E" w:rsidRDefault="00582C9E" w:rsidP="00855201">
      <w:r w:rsidRPr="00582C9E">
        <w:t>Le contenu des prestations est défini dans le CCTP.</w:t>
      </w:r>
    </w:p>
    <w:p w14:paraId="1D73E888" w14:textId="77777777" w:rsidR="00747776" w:rsidRPr="00C90713" w:rsidRDefault="00747776" w:rsidP="00747776">
      <w:pPr>
        <w:pStyle w:val="Titre2"/>
      </w:pPr>
      <w:bookmarkStart w:id="248" w:name="_Toc125534245"/>
      <w:bookmarkEnd w:id="244"/>
      <w:bookmarkEnd w:id="245"/>
      <w:bookmarkEnd w:id="246"/>
      <w:bookmarkEnd w:id="247"/>
      <w:r>
        <w:t>Désignation des r</w:t>
      </w:r>
      <w:r w:rsidRPr="00C90713">
        <w:t>esponsables</w:t>
      </w:r>
      <w:bookmarkEnd w:id="248"/>
      <w:r w:rsidRPr="00C90713">
        <w:t xml:space="preserve"> </w:t>
      </w:r>
    </w:p>
    <w:p w14:paraId="02AC759D" w14:textId="77777777" w:rsidR="00747776" w:rsidRPr="00C90713" w:rsidRDefault="00747776" w:rsidP="00747776">
      <w:pPr>
        <w:pStyle w:val="Titre3"/>
      </w:pPr>
      <w:bookmarkStart w:id="249" w:name="_Toc125534246"/>
      <w:r w:rsidRPr="00C90713">
        <w:t>Pour la Bibliothèque nationale de France</w:t>
      </w:r>
      <w:bookmarkEnd w:id="249"/>
    </w:p>
    <w:p w14:paraId="2D28B119" w14:textId="41A49EE8" w:rsidR="00747776" w:rsidRPr="00582C9E" w:rsidRDefault="00747776" w:rsidP="00747776">
      <w:r w:rsidRPr="00582C9E">
        <w:t xml:space="preserve">Le service </w:t>
      </w:r>
      <w:r w:rsidR="00582C9E" w:rsidRPr="00582C9E">
        <w:t>Projets et Travaux (PTR)</w:t>
      </w:r>
      <w:r w:rsidRPr="00582C9E">
        <w:t xml:space="preserve"> de la BnF assure le suivi technique pour toute question relevant de l’exécution du marché. </w:t>
      </w:r>
    </w:p>
    <w:p w14:paraId="0D1ED43E" w14:textId="015ECEF2" w:rsidR="00747776" w:rsidRPr="00C90713" w:rsidRDefault="00747776" w:rsidP="00747776">
      <w:pPr>
        <w:pStyle w:val="Titre3"/>
      </w:pPr>
      <w:bookmarkStart w:id="250" w:name="_Toc125534247"/>
      <w:r w:rsidRPr="00C90713">
        <w:lastRenderedPageBreak/>
        <w:t xml:space="preserve">Pour le </w:t>
      </w:r>
      <w:r>
        <w:t>Titulaire</w:t>
      </w:r>
      <w:bookmarkEnd w:id="250"/>
    </w:p>
    <w:p w14:paraId="72C115ED" w14:textId="77777777" w:rsidR="00747776" w:rsidRPr="00747F4E" w:rsidRDefault="00747776" w:rsidP="00747776">
      <w:pPr>
        <w:pStyle w:val="Corpsdetexte"/>
        <w:rPr>
          <w:b w:val="0"/>
          <w:u w:val="none"/>
        </w:rPr>
      </w:pPr>
      <w:r w:rsidRPr="00747F4E">
        <w:rPr>
          <w:b w:val="0"/>
          <w:u w:val="none"/>
        </w:rPr>
        <w:t xml:space="preserve">Un responsable sera désigné par le </w:t>
      </w:r>
      <w:r>
        <w:rPr>
          <w:b w:val="0"/>
          <w:u w:val="none"/>
        </w:rPr>
        <w:t>Titulaire</w:t>
      </w:r>
      <w:r w:rsidRPr="00747F4E">
        <w:rPr>
          <w:b w:val="0"/>
          <w:u w:val="none"/>
        </w:rPr>
        <w:t xml:space="preserve"> pour suivre l’exécution du marché en liaison avec le responsable technique de la </w:t>
      </w:r>
      <w:r>
        <w:rPr>
          <w:b w:val="0"/>
          <w:u w:val="none"/>
        </w:rPr>
        <w:t>BnF</w:t>
      </w:r>
      <w:r w:rsidRPr="00747F4E">
        <w:rPr>
          <w:b w:val="0"/>
          <w:u w:val="none"/>
        </w:rPr>
        <w:t xml:space="preserve">. Il pourra être assisté d’un collaborateur pour les questions administratives, à moins qu’il ne cumule l’ensemble de ces responsabilités. Ce(s) responsable(s) encadre(nt) les équipes chargées des livraisons. </w:t>
      </w:r>
    </w:p>
    <w:p w14:paraId="74732945" w14:textId="77777777" w:rsidR="00747776" w:rsidRPr="00C90713" w:rsidRDefault="00747776" w:rsidP="00747776">
      <w:pPr>
        <w:pStyle w:val="Corpsdetexte"/>
      </w:pPr>
    </w:p>
    <w:p w14:paraId="010325CB" w14:textId="77777777" w:rsidR="00747776" w:rsidRDefault="00747776" w:rsidP="00747776">
      <w:r>
        <w:t>En cas de changement d’interlocuteur ou d'adresse, la BnF devra être informée dix (10) jours ouvrés avant le changement de situation.</w:t>
      </w:r>
    </w:p>
    <w:p w14:paraId="70CD9B9C" w14:textId="77777777" w:rsidR="00747776" w:rsidRDefault="00747776" w:rsidP="00747776">
      <w:pPr>
        <w:pStyle w:val="Titre2"/>
      </w:pPr>
      <w:bookmarkStart w:id="251" w:name="_Toc125534248"/>
      <w:r>
        <w:t>Suivi des prestations</w:t>
      </w:r>
      <w:bookmarkEnd w:id="251"/>
    </w:p>
    <w:p w14:paraId="1AD798BA" w14:textId="77777777" w:rsidR="00747776" w:rsidRDefault="00747776" w:rsidP="00747776">
      <w:pPr>
        <w:pStyle w:val="Titre3"/>
      </w:pPr>
      <w:bookmarkStart w:id="252" w:name="_Toc125534249"/>
      <w:r>
        <w:t>Réunion de lancement</w:t>
      </w:r>
      <w:bookmarkEnd w:id="252"/>
    </w:p>
    <w:p w14:paraId="5C0AC98C" w14:textId="77777777" w:rsidR="00747776" w:rsidRPr="00582C9E" w:rsidRDefault="00747776" w:rsidP="00747776">
      <w:r w:rsidRPr="00582C9E">
        <w:t xml:space="preserve">Une réunion de lancement aura lieu entre le Titulaire et la BnF, dans les locaux de la BnF, dans les dix (10) jours suivant la notification du marché. </w:t>
      </w:r>
    </w:p>
    <w:p w14:paraId="504206ED" w14:textId="77777777" w:rsidR="00747776" w:rsidRDefault="00747776" w:rsidP="00747776">
      <w:pPr>
        <w:pStyle w:val="Titre3"/>
        <w:numPr>
          <w:ilvl w:val="2"/>
          <w:numId w:val="1"/>
        </w:numPr>
        <w:autoSpaceDE w:val="0"/>
        <w:autoSpaceDN w:val="0"/>
        <w:adjustRightInd w:val="0"/>
      </w:pPr>
      <w:bookmarkStart w:id="253" w:name="_Toc14680618"/>
      <w:bookmarkStart w:id="254" w:name="_Toc17739920"/>
      <w:bookmarkStart w:id="255" w:name="_Toc18941090"/>
      <w:bookmarkStart w:id="256" w:name="_Toc125534251"/>
      <w:r>
        <w:t>Réunions spécifiques</w:t>
      </w:r>
      <w:bookmarkEnd w:id="253"/>
      <w:bookmarkEnd w:id="254"/>
      <w:bookmarkEnd w:id="255"/>
      <w:bookmarkEnd w:id="256"/>
      <w:r>
        <w:t xml:space="preserve"> </w:t>
      </w:r>
    </w:p>
    <w:p w14:paraId="1010A305" w14:textId="595CACA3" w:rsidR="00747776" w:rsidRDefault="00747776" w:rsidP="00747776">
      <w:r w:rsidRPr="00B435D4">
        <w:t xml:space="preserve">En fonction de l’évolution des prestations ou afin de traiter des points spécifiques pouvant être d'ordre techniques, commerciaux ou contractuels, </w:t>
      </w:r>
      <w:r>
        <w:t xml:space="preserve">des réunions </w:t>
      </w:r>
      <w:r w:rsidRPr="00B435D4">
        <w:t xml:space="preserve">pourront se réunir, sans frais supplémentaire, à la demande de l'une ou l'autre </w:t>
      </w:r>
      <w:r>
        <w:t>p</w:t>
      </w:r>
      <w:r w:rsidRPr="00B435D4">
        <w:t>artie.</w:t>
      </w:r>
    </w:p>
    <w:p w14:paraId="3392AF8D" w14:textId="77777777" w:rsidR="00582C9E" w:rsidRDefault="00582C9E" w:rsidP="00582C9E">
      <w:pPr>
        <w:pStyle w:val="Titre3"/>
        <w:numPr>
          <w:ilvl w:val="2"/>
          <w:numId w:val="1"/>
        </w:numPr>
        <w:autoSpaceDE w:val="0"/>
        <w:autoSpaceDN w:val="0"/>
        <w:adjustRightInd w:val="0"/>
      </w:pPr>
      <w:bookmarkStart w:id="257" w:name="_Toc14680619"/>
      <w:bookmarkStart w:id="258" w:name="_Toc86152497"/>
      <w:r>
        <w:t>Compte-rendu</w:t>
      </w:r>
      <w:bookmarkEnd w:id="257"/>
      <w:bookmarkEnd w:id="258"/>
    </w:p>
    <w:p w14:paraId="1D657CAE" w14:textId="596CEB7D" w:rsidR="00582C9E" w:rsidRDefault="00582C9E" w:rsidP="00582C9E">
      <w:r w:rsidRPr="00B435D4">
        <w:t>Chaque réunion fera l’objet d’un compte-re</w:t>
      </w:r>
      <w:r w:rsidRPr="00A50B7E">
        <w:t xml:space="preserve">ndu établi par </w:t>
      </w:r>
      <w:r>
        <w:t>le Titulaire en envoyé au maître d’ouvrage</w:t>
      </w:r>
      <w:r w:rsidRPr="00A50B7E">
        <w:t xml:space="preserve"> pour approbation et acceptation dans un délai d’une (1) semaine suivant la date de réunion.</w:t>
      </w:r>
    </w:p>
    <w:p w14:paraId="2273F5BE" w14:textId="77777777" w:rsidR="00747776" w:rsidRPr="00877F8C" w:rsidRDefault="00747776" w:rsidP="00747776">
      <w:pPr>
        <w:pStyle w:val="Titre2"/>
        <w:numPr>
          <w:ilvl w:val="1"/>
          <w:numId w:val="1"/>
        </w:numPr>
        <w:autoSpaceDE w:val="0"/>
        <w:autoSpaceDN w:val="0"/>
        <w:adjustRightInd w:val="0"/>
        <w:ind w:left="576"/>
        <w:rPr>
          <w:rFonts w:eastAsia="Arial"/>
        </w:rPr>
      </w:pPr>
      <w:bookmarkStart w:id="259" w:name="_Toc61860276"/>
      <w:bookmarkStart w:id="260" w:name="_Toc125534253"/>
      <w:r w:rsidRPr="00877F8C">
        <w:rPr>
          <w:rFonts w:eastAsia="Arial"/>
        </w:rPr>
        <w:t>ETABLISSEMENT DU PLAN DE PREVENTION</w:t>
      </w:r>
      <w:bookmarkEnd w:id="259"/>
      <w:r>
        <w:rPr>
          <w:rFonts w:eastAsia="Arial"/>
        </w:rPr>
        <w:t xml:space="preserve"> (AVANT TOUTE INTERVENTION SUR LES SITES BNF)</w:t>
      </w:r>
      <w:bookmarkEnd w:id="260"/>
    </w:p>
    <w:p w14:paraId="55A73B49" w14:textId="77777777" w:rsidR="00747776" w:rsidRDefault="00747776" w:rsidP="00747776">
      <w:pPr>
        <w:widowControl w:val="0"/>
      </w:pPr>
      <w:r w:rsidRPr="00877F8C">
        <w:t>La réalisation des travaux est soumise aux dispositions du décret du 20/02/1992 fixant les prescriptions particulières d'hygiène et de sécurité applicables aux travaux effectués dans un établissement par une entreprise extérieure.</w:t>
      </w:r>
    </w:p>
    <w:p w14:paraId="0B9A4161" w14:textId="77777777" w:rsidR="00747776" w:rsidRDefault="00747776" w:rsidP="00747776">
      <w:pPr>
        <w:widowControl w:val="0"/>
        <w:jc w:val="left"/>
      </w:pPr>
    </w:p>
    <w:p w14:paraId="37CAE242" w14:textId="77777777" w:rsidR="00747776" w:rsidRDefault="00747776" w:rsidP="00747776">
      <w:r>
        <w:t>Avant le début des travaux, les chefs des entreprises extérieures doivent faire connaître par écrit au donneur d’ordre :</w:t>
      </w:r>
    </w:p>
    <w:p w14:paraId="7D56C468" w14:textId="77777777" w:rsidR="00747776" w:rsidRDefault="00747776" w:rsidP="00AA2DEF">
      <w:pPr>
        <w:pStyle w:val="Paragraphedeliste"/>
        <w:numPr>
          <w:ilvl w:val="0"/>
          <w:numId w:val="16"/>
        </w:numPr>
        <w:autoSpaceDE w:val="0"/>
        <w:autoSpaceDN w:val="0"/>
        <w:adjustRightInd w:val="0"/>
      </w:pPr>
      <w:r>
        <w:t>la date de leur arrivée prévisionnelle</w:t>
      </w:r>
    </w:p>
    <w:p w14:paraId="04B9C019" w14:textId="77777777" w:rsidR="00747776" w:rsidRDefault="00747776" w:rsidP="00AA2DEF">
      <w:pPr>
        <w:pStyle w:val="Paragraphedeliste"/>
        <w:numPr>
          <w:ilvl w:val="0"/>
          <w:numId w:val="16"/>
        </w:numPr>
        <w:autoSpaceDE w:val="0"/>
        <w:autoSpaceDN w:val="0"/>
        <w:adjustRightInd w:val="0"/>
      </w:pPr>
      <w:r>
        <w:t>la durée prévisible de leur intervention</w:t>
      </w:r>
    </w:p>
    <w:p w14:paraId="650B2B5D" w14:textId="77777777" w:rsidR="00747776" w:rsidRDefault="00747776" w:rsidP="00AA2DEF">
      <w:pPr>
        <w:pStyle w:val="Paragraphedeliste"/>
        <w:numPr>
          <w:ilvl w:val="0"/>
          <w:numId w:val="16"/>
        </w:numPr>
        <w:autoSpaceDE w:val="0"/>
        <w:autoSpaceDN w:val="0"/>
        <w:adjustRightInd w:val="0"/>
      </w:pPr>
      <w:r>
        <w:t>les travaux à effectuer et le nombre prévisible de travailleurs affectés</w:t>
      </w:r>
    </w:p>
    <w:p w14:paraId="788B7609" w14:textId="77777777" w:rsidR="00747776" w:rsidRDefault="00747776" w:rsidP="00AA2DEF">
      <w:pPr>
        <w:pStyle w:val="Paragraphedeliste"/>
        <w:numPr>
          <w:ilvl w:val="0"/>
          <w:numId w:val="16"/>
        </w:numPr>
        <w:autoSpaceDE w:val="0"/>
        <w:autoSpaceDN w:val="0"/>
        <w:adjustRightInd w:val="0"/>
      </w:pPr>
      <w:r>
        <w:t>le nom et la qualification de la personne chargée de diriger l'intervention</w:t>
      </w:r>
    </w:p>
    <w:p w14:paraId="193C1CA6" w14:textId="77777777" w:rsidR="00747776" w:rsidRDefault="00747776" w:rsidP="00AA2DEF">
      <w:pPr>
        <w:pStyle w:val="Paragraphedeliste"/>
        <w:numPr>
          <w:ilvl w:val="0"/>
          <w:numId w:val="16"/>
        </w:numPr>
        <w:autoSpaceDE w:val="0"/>
        <w:autoSpaceDN w:val="0"/>
        <w:adjustRightInd w:val="0"/>
      </w:pPr>
      <w:r>
        <w:t xml:space="preserve">les noms et références de leurs sous-traitants déclarés par un DC4 auprès du service des Marchés (le plus tôt possible et en tout état de cause avant le début des travaux dévolus à ceux-ci), ainsi que l'identification des travaux sous-traités. </w:t>
      </w:r>
    </w:p>
    <w:p w14:paraId="3223DD01" w14:textId="77777777" w:rsidR="00747776" w:rsidRDefault="00747776" w:rsidP="00747776">
      <w:pPr>
        <w:widowControl w:val="0"/>
        <w:jc w:val="left"/>
      </w:pPr>
    </w:p>
    <w:p w14:paraId="24E23AE5" w14:textId="77777777" w:rsidR="00747776" w:rsidRDefault="00747776" w:rsidP="00747776">
      <w:r>
        <w:t>A ce titre, le donneur d’ordre lui transmet le Document de renseignements préalables au plan de prévention, à remplir et à lui retourner avec les justificatifs demandés.</w:t>
      </w:r>
    </w:p>
    <w:p w14:paraId="15FA1A44" w14:textId="77777777" w:rsidR="00747776" w:rsidRDefault="00747776" w:rsidP="00747776"/>
    <w:p w14:paraId="36CE6996" w14:textId="77777777" w:rsidR="00747776" w:rsidRDefault="00747776" w:rsidP="00747776">
      <w:r>
        <w:t xml:space="preserve">Les chefs des entreprises extérieures sont tenus de participer aux inspections communes préalables des lieux de travail. </w:t>
      </w:r>
    </w:p>
    <w:p w14:paraId="27B572E4" w14:textId="77777777" w:rsidR="00747776" w:rsidRDefault="00747776" w:rsidP="00747776">
      <w:r>
        <w:t xml:space="preserve">La présence de l’Entreprise Utilisatrice et de l’Entreprise Extérieure, y compris les Sous-Traitants, est obligatoire pendant toute la durée de l’Inspection Commune Préalable (ICP). Dans le cas contraire, l’ICP devra être reportée. </w:t>
      </w:r>
    </w:p>
    <w:p w14:paraId="77054EAB" w14:textId="77777777" w:rsidR="00747776" w:rsidRDefault="00747776" w:rsidP="00747776"/>
    <w:p w14:paraId="21A7FF04" w14:textId="77777777" w:rsidR="00747776" w:rsidRDefault="00747776" w:rsidP="00747776">
      <w:r>
        <w:t>Lors de l’ICP, les parties prenantes (Entreprise Extérieure et Entreprise Utilisatrice) conviendront d’une date pour la signature du plan de prévention, laissant au service HSE BnF un délai de 3 jours minimum pour l’établissement de celui-ci.</w:t>
      </w:r>
    </w:p>
    <w:p w14:paraId="44EF10E6" w14:textId="77777777" w:rsidR="00747776" w:rsidRDefault="00747776" w:rsidP="00747776">
      <w:r>
        <w:t>La signature du plan de prévention est obligatoire avant le début des travaux.</w:t>
      </w:r>
    </w:p>
    <w:p w14:paraId="2268163B" w14:textId="77777777" w:rsidR="00747776" w:rsidRDefault="00747776" w:rsidP="00747776"/>
    <w:p w14:paraId="0E29A4A3" w14:textId="77777777" w:rsidR="00747776" w:rsidRDefault="00747776" w:rsidP="00747776">
      <w:r>
        <w:t>Nota : En aucun cas l’entreprise extérieure ne doit utiliser les équipements de travail de la BnF (appareils de levage, machines….) y compris les équipements de protections individuelles (équipement antichute, masques respiratoires à cartouche …). Ces équipements sont de la fourniture de l’entreprise extérieure.</w:t>
      </w:r>
    </w:p>
    <w:p w14:paraId="6E9DB477" w14:textId="77777777" w:rsidR="00747776" w:rsidRDefault="00747776" w:rsidP="00747776"/>
    <w:p w14:paraId="33211C5D" w14:textId="77777777" w:rsidR="00747776" w:rsidRDefault="00747776" w:rsidP="00747776">
      <w:r>
        <w:t xml:space="preserve">Pour assurer la coordination de sécurité, le donneur d’ordre organise avec les chefs des Entreprises Extérieures, selon une périodicité qu'elle définit, des inspections et réunions périodiques de </w:t>
      </w:r>
      <w:r>
        <w:lastRenderedPageBreak/>
        <w:t>coordination. Toutes les Entreprises Extérieures conviées à une réunion de coordination par le donneur d’ordre, doivent y participer.</w:t>
      </w:r>
    </w:p>
    <w:p w14:paraId="1849DB41" w14:textId="77777777" w:rsidR="00747776" w:rsidRPr="00C529DA" w:rsidRDefault="00747776" w:rsidP="00747776">
      <w:pPr>
        <w:pStyle w:val="Titre2"/>
        <w:numPr>
          <w:ilvl w:val="1"/>
          <w:numId w:val="1"/>
        </w:numPr>
        <w:ind w:left="576"/>
      </w:pPr>
      <w:bookmarkStart w:id="261" w:name="_Toc1637761"/>
      <w:bookmarkStart w:id="262" w:name="_Toc64453347"/>
      <w:bookmarkStart w:id="263" w:name="_Toc125534254"/>
      <w:bookmarkStart w:id="264" w:name="_Toc245184047"/>
      <w:r w:rsidRPr="00033237">
        <w:t>Protocole</w:t>
      </w:r>
      <w:r w:rsidRPr="00C529DA">
        <w:t xml:space="preserve"> de sécurité</w:t>
      </w:r>
      <w:bookmarkEnd w:id="261"/>
      <w:bookmarkEnd w:id="262"/>
      <w:bookmarkEnd w:id="263"/>
    </w:p>
    <w:p w14:paraId="646CFA51" w14:textId="77777777" w:rsidR="00747776" w:rsidRPr="000D5CF2" w:rsidRDefault="00747776" w:rsidP="00747776">
      <w:r w:rsidRPr="000D5CF2">
        <w:t>En application des dispositions du code du travail, les opérations de chargement ou de déchargement, feront l'objet d'un document écrit dans les 15 jours suivant la notification du marché et avant toute livraison, dit « protocole de sécurité ». Le titulaire du marché devra tenir un exemplaire de ce protocole de sécurité, daté et signé, à la disposition :</w:t>
      </w:r>
    </w:p>
    <w:p w14:paraId="43CBEDFC" w14:textId="77777777" w:rsidR="00747776" w:rsidRPr="000D5CF2" w:rsidRDefault="00747776" w:rsidP="00747776">
      <w:r w:rsidRPr="000D5CF2">
        <w:t>1° Des comités d'hygiène, de sécurité et des conditions de travail des entreprises intéressées ;</w:t>
      </w:r>
    </w:p>
    <w:p w14:paraId="0175C05B" w14:textId="77777777" w:rsidR="002B2FFC" w:rsidRPr="0056750E" w:rsidRDefault="00747776" w:rsidP="002B2FFC">
      <w:r w:rsidRPr="000D5CF2">
        <w:t>2° De l'inspection du travail.</w:t>
      </w:r>
      <w:bookmarkEnd w:id="264"/>
    </w:p>
    <w:p w14:paraId="1D611470" w14:textId="77777777" w:rsidR="0077014A" w:rsidRDefault="0077014A" w:rsidP="0077014A">
      <w:pPr>
        <w:pStyle w:val="Titre1"/>
        <w:numPr>
          <w:ilvl w:val="0"/>
          <w:numId w:val="1"/>
        </w:numPr>
        <w:autoSpaceDE w:val="0"/>
        <w:autoSpaceDN w:val="0"/>
        <w:adjustRightInd w:val="0"/>
      </w:pPr>
      <w:bookmarkStart w:id="265" w:name="_Toc14680635"/>
      <w:bookmarkStart w:id="266" w:name="_Toc86152509"/>
      <w:bookmarkStart w:id="267" w:name="_Toc125534255"/>
      <w:bookmarkStart w:id="268" w:name="_Toc14872507"/>
      <w:bookmarkStart w:id="269" w:name="_Toc245184050"/>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t>CONTROLE ET RECEPTION DES TRAVAUX</w:t>
      </w:r>
      <w:bookmarkEnd w:id="265"/>
      <w:bookmarkEnd w:id="266"/>
      <w:bookmarkEnd w:id="267"/>
    </w:p>
    <w:p w14:paraId="3059DB11" w14:textId="77777777" w:rsidR="00747776" w:rsidRDefault="00747776" w:rsidP="00747776">
      <w:pPr>
        <w:pStyle w:val="Titre2"/>
        <w:numPr>
          <w:ilvl w:val="1"/>
          <w:numId w:val="1"/>
        </w:numPr>
        <w:autoSpaceDE w:val="0"/>
        <w:autoSpaceDN w:val="0"/>
        <w:adjustRightInd w:val="0"/>
        <w:ind w:left="576"/>
      </w:pPr>
      <w:bookmarkStart w:id="270" w:name="_Toc61860280"/>
      <w:bookmarkStart w:id="271" w:name="_Toc125465436"/>
      <w:bookmarkStart w:id="272" w:name="_Toc125534256"/>
      <w:bookmarkStart w:id="273" w:name="_Toc13590279"/>
      <w:bookmarkStart w:id="274" w:name="_Toc14680637"/>
      <w:bookmarkStart w:id="275" w:name="_Toc86152511"/>
      <w:r>
        <w:t>Contrôle et réception des livrables</w:t>
      </w:r>
      <w:bookmarkEnd w:id="270"/>
      <w:bookmarkEnd w:id="271"/>
      <w:bookmarkEnd w:id="272"/>
      <w:r>
        <w:t xml:space="preserve"> </w:t>
      </w:r>
    </w:p>
    <w:p w14:paraId="0235DA02" w14:textId="77777777" w:rsidR="00747776" w:rsidRDefault="00747776" w:rsidP="00747776">
      <w:pPr>
        <w:pStyle w:val="Titre3"/>
        <w:numPr>
          <w:ilvl w:val="2"/>
          <w:numId w:val="1"/>
        </w:numPr>
        <w:autoSpaceDE w:val="0"/>
        <w:autoSpaceDN w:val="0"/>
        <w:adjustRightInd w:val="0"/>
      </w:pPr>
      <w:bookmarkStart w:id="276" w:name="_Toc61860281"/>
      <w:bookmarkStart w:id="277" w:name="_Toc125465437"/>
      <w:bookmarkStart w:id="278" w:name="_Toc125534257"/>
      <w:r>
        <w:t>Documents à fournir avant l’exécution des travaux</w:t>
      </w:r>
      <w:bookmarkEnd w:id="276"/>
      <w:bookmarkEnd w:id="277"/>
      <w:bookmarkEnd w:id="278"/>
    </w:p>
    <w:p w14:paraId="66F92ABF" w14:textId="77777777" w:rsidR="00747776" w:rsidRPr="00DC6168" w:rsidRDefault="00747776" w:rsidP="00747776">
      <w:pPr>
        <w:pStyle w:val="Titre4"/>
        <w:numPr>
          <w:ilvl w:val="3"/>
          <w:numId w:val="1"/>
        </w:numPr>
        <w:autoSpaceDE w:val="0"/>
        <w:autoSpaceDN w:val="0"/>
        <w:adjustRightInd w:val="0"/>
      </w:pPr>
      <w:r w:rsidRPr="00DC6168">
        <w:t>Planning de remise des études</w:t>
      </w:r>
    </w:p>
    <w:p w14:paraId="7FE9C36E" w14:textId="77777777" w:rsidR="00747776" w:rsidRPr="00DC6168" w:rsidRDefault="00747776" w:rsidP="00747776">
      <w:r>
        <w:t>Pour chaque bon de commande, le</w:t>
      </w:r>
      <w:r w:rsidRPr="00DC6168">
        <w:t xml:space="preserve"> planning de remise des livrables avant le début d’exécution des travaux est le suivant</w:t>
      </w:r>
      <w:r>
        <w:t>,</w:t>
      </w:r>
      <w:r w:rsidRPr="00DC6168">
        <w:t> </w:t>
      </w:r>
      <w:r>
        <w:t xml:space="preserve">sauf stipulation plus favorable dudit bon de commande </w:t>
      </w:r>
      <w:r w:rsidRPr="00DC6168">
        <w:t>:</w:t>
      </w:r>
    </w:p>
    <w:tbl>
      <w:tblPr>
        <w:tblStyle w:val="Grilledutableau"/>
        <w:tblW w:w="0" w:type="auto"/>
        <w:tblLook w:val="04A0" w:firstRow="1" w:lastRow="0" w:firstColumn="1" w:lastColumn="0" w:noHBand="0" w:noVBand="1"/>
      </w:tblPr>
      <w:tblGrid>
        <w:gridCol w:w="4542"/>
        <w:gridCol w:w="4520"/>
      </w:tblGrid>
      <w:tr w:rsidR="00747776" w:rsidRPr="00DC6168" w14:paraId="2943496D" w14:textId="77777777" w:rsidTr="00747776">
        <w:tc>
          <w:tcPr>
            <w:tcW w:w="4606" w:type="dxa"/>
            <w:shd w:val="clear" w:color="auto" w:fill="EEECE1" w:themeFill="background2"/>
          </w:tcPr>
          <w:p w14:paraId="45FB4A8C" w14:textId="77777777" w:rsidR="00747776" w:rsidRPr="00DC6168" w:rsidRDefault="00747776" w:rsidP="00747776">
            <w:pPr>
              <w:jc w:val="center"/>
              <w:rPr>
                <w:b/>
              </w:rPr>
            </w:pPr>
            <w:r w:rsidRPr="00DC6168">
              <w:rPr>
                <w:b/>
              </w:rPr>
              <w:t>Livrable</w:t>
            </w:r>
          </w:p>
        </w:tc>
        <w:tc>
          <w:tcPr>
            <w:tcW w:w="4606" w:type="dxa"/>
            <w:shd w:val="clear" w:color="auto" w:fill="EEECE1" w:themeFill="background2"/>
          </w:tcPr>
          <w:p w14:paraId="5467B2CD" w14:textId="77777777" w:rsidR="00747776" w:rsidRPr="00DC6168" w:rsidRDefault="00747776" w:rsidP="00747776">
            <w:pPr>
              <w:jc w:val="center"/>
              <w:rPr>
                <w:b/>
              </w:rPr>
            </w:pPr>
            <w:r w:rsidRPr="00DC6168">
              <w:rPr>
                <w:b/>
              </w:rPr>
              <w:t>Délai de remise (en jours ouvrés)</w:t>
            </w:r>
          </w:p>
        </w:tc>
      </w:tr>
      <w:tr w:rsidR="00747776" w:rsidRPr="00DC6168" w14:paraId="62B6BCA5" w14:textId="77777777" w:rsidTr="00747776">
        <w:tc>
          <w:tcPr>
            <w:tcW w:w="4606" w:type="dxa"/>
          </w:tcPr>
          <w:p w14:paraId="1564A41B" w14:textId="77777777" w:rsidR="00747776" w:rsidRPr="00DC6168" w:rsidRDefault="00747776" w:rsidP="00747776">
            <w:r w:rsidRPr="00DC6168">
              <w:t>Planning d’exécution des travaux faisant apparaître clairement les délais d’approvisionnement des pièces et les dates de phasage en concordance avec les délais d’exécution du marché</w:t>
            </w:r>
          </w:p>
        </w:tc>
        <w:tc>
          <w:tcPr>
            <w:tcW w:w="4606" w:type="dxa"/>
          </w:tcPr>
          <w:p w14:paraId="50F85A8D" w14:textId="77777777" w:rsidR="00747776" w:rsidRPr="00DC6168" w:rsidRDefault="00747776" w:rsidP="00747776">
            <w:r>
              <w:t>10</w:t>
            </w:r>
            <w:r w:rsidRPr="00DC6168">
              <w:t xml:space="preserve"> jours à comp</w:t>
            </w:r>
            <w:r>
              <w:t xml:space="preserve">ter de la date de notification du bon de commande </w:t>
            </w:r>
          </w:p>
        </w:tc>
      </w:tr>
      <w:tr w:rsidR="00747776" w14:paraId="0D244717" w14:textId="77777777" w:rsidTr="00747776">
        <w:tc>
          <w:tcPr>
            <w:tcW w:w="4606" w:type="dxa"/>
          </w:tcPr>
          <w:p w14:paraId="176FF596" w14:textId="77777777" w:rsidR="00747776" w:rsidRPr="00DC6168" w:rsidRDefault="00747776" w:rsidP="00747776">
            <w:r w:rsidRPr="00DC6168">
              <w:t>Fiches tech</w:t>
            </w:r>
            <w:r>
              <w:t>niques des différents matériaux</w:t>
            </w:r>
            <w:r w:rsidRPr="00E05FE0">
              <w:t>, procédures, plans d’exécution, plan de pr</w:t>
            </w:r>
            <w:r>
              <w:t>évention, etc.</w:t>
            </w:r>
          </w:p>
        </w:tc>
        <w:tc>
          <w:tcPr>
            <w:tcW w:w="4606" w:type="dxa"/>
          </w:tcPr>
          <w:p w14:paraId="3D2D47B2" w14:textId="77777777" w:rsidR="00747776" w:rsidRPr="00433EA2" w:rsidRDefault="00747776" w:rsidP="00747776">
            <w:r>
              <w:t>10</w:t>
            </w:r>
            <w:r w:rsidRPr="00DC6168">
              <w:t xml:space="preserve"> jours à comp</w:t>
            </w:r>
            <w:r>
              <w:t xml:space="preserve">ter de la date de notification du bon de commande </w:t>
            </w:r>
          </w:p>
        </w:tc>
      </w:tr>
      <w:tr w:rsidR="00747776" w14:paraId="66730EEF" w14:textId="77777777" w:rsidTr="00747776">
        <w:tc>
          <w:tcPr>
            <w:tcW w:w="4606" w:type="dxa"/>
          </w:tcPr>
          <w:p w14:paraId="43C80583" w14:textId="77777777" w:rsidR="00747776" w:rsidRPr="00DC6168" w:rsidRDefault="00747776" w:rsidP="00747776">
            <w:r w:rsidRPr="00E05FE0">
              <w:t xml:space="preserve">Nom des intervenants </w:t>
            </w:r>
            <w:r w:rsidRPr="00E05FE0">
              <w:tab/>
            </w:r>
          </w:p>
        </w:tc>
        <w:tc>
          <w:tcPr>
            <w:tcW w:w="4606" w:type="dxa"/>
          </w:tcPr>
          <w:p w14:paraId="6B88495B" w14:textId="77777777" w:rsidR="00747776" w:rsidRDefault="00747776" w:rsidP="00747776">
            <w:r w:rsidRPr="00E05FE0">
              <w:t>10 jours à compter de la date de notification</w:t>
            </w:r>
            <w:r>
              <w:t xml:space="preserve"> du bon de commande</w:t>
            </w:r>
          </w:p>
        </w:tc>
      </w:tr>
    </w:tbl>
    <w:p w14:paraId="6710CFCC" w14:textId="77777777" w:rsidR="00747776" w:rsidRDefault="00747776" w:rsidP="00747776">
      <w:pPr>
        <w:pStyle w:val="Titre4"/>
        <w:numPr>
          <w:ilvl w:val="3"/>
          <w:numId w:val="1"/>
        </w:numPr>
        <w:autoSpaceDE w:val="0"/>
        <w:autoSpaceDN w:val="0"/>
        <w:adjustRightInd w:val="0"/>
      </w:pPr>
      <w:r>
        <w:t xml:space="preserve">Modalités de délivrance du visa </w:t>
      </w:r>
    </w:p>
    <w:p w14:paraId="0B00B14F" w14:textId="77777777" w:rsidR="00747776" w:rsidRDefault="00747776" w:rsidP="00747776">
      <w:r>
        <w:t>Les stipulations de l’article 29 du CCAG/Travaux sont applicables.</w:t>
      </w:r>
    </w:p>
    <w:p w14:paraId="349EE244" w14:textId="77777777" w:rsidR="00747776" w:rsidRDefault="00747776" w:rsidP="00747776"/>
    <w:p w14:paraId="4E5B17E1" w14:textId="77777777" w:rsidR="00747776" w:rsidRDefault="00747776" w:rsidP="00747776">
      <w:r>
        <w:t xml:space="preserve">Toutefois, par dérogation à l’article 29.1.5 du CCAG/Travaux  le délai de délivrance du visa la BnF (ou le maître d’œuvre, le cas échéant) est de cinq (5) jours ouvrés. Si dans ce délai la BnF (ou le maître d’œuvre) constate que les documents fournis par le Titulaire ne lui permettent pas de </w:t>
      </w:r>
      <w:r w:rsidRPr="000609E6">
        <w:t xml:space="preserve">délivrer son visa, il en informe le </w:t>
      </w:r>
      <w:r>
        <w:t>Titulaire</w:t>
      </w:r>
      <w:r w:rsidRPr="000609E6">
        <w:t xml:space="preserve"> qui doit, dans un délai de </w:t>
      </w:r>
      <w:r>
        <w:t>trois (</w:t>
      </w:r>
      <w:r w:rsidRPr="000609E6">
        <w:t>3</w:t>
      </w:r>
      <w:r>
        <w:t>)</w:t>
      </w:r>
      <w:r w:rsidRPr="000609E6">
        <w:t xml:space="preserve"> jours ouvrés lui fournir l’ensemble</w:t>
      </w:r>
      <w:r>
        <w:t xml:space="preserve"> des documents qu’il lui a été demandé de corriger ou de compléter.</w:t>
      </w:r>
    </w:p>
    <w:p w14:paraId="17AFF007" w14:textId="77777777" w:rsidR="00747776" w:rsidRDefault="00747776" w:rsidP="00747776">
      <w:r>
        <w:t xml:space="preserve">La délivrance du visa pourra se faire par n’importe quel moyen écrit. </w:t>
      </w:r>
    </w:p>
    <w:p w14:paraId="5397F57D" w14:textId="77777777" w:rsidR="00747776" w:rsidRDefault="00747776" w:rsidP="00747776"/>
    <w:p w14:paraId="07B1980D" w14:textId="77777777" w:rsidR="00747776" w:rsidRDefault="00747776" w:rsidP="00747776">
      <w:r w:rsidRPr="00C630B2">
        <w:t xml:space="preserve">Il est précisé qu'en cas de retard dans la fourniture des documents ou en cas d'insuffisance de ces documents, les retards correspondants sont mis à la charge du </w:t>
      </w:r>
      <w:r>
        <w:t>Titulaire</w:t>
      </w:r>
      <w:r w:rsidRPr="00C630B2">
        <w:t>, le délai contractuel n'étant pas modifié.</w:t>
      </w:r>
    </w:p>
    <w:p w14:paraId="6939E93A" w14:textId="35F9CCFC" w:rsidR="00747776" w:rsidRDefault="00A22AE7" w:rsidP="00747776">
      <w:pPr>
        <w:pStyle w:val="Titre2"/>
        <w:numPr>
          <w:ilvl w:val="1"/>
          <w:numId w:val="1"/>
        </w:numPr>
        <w:autoSpaceDE w:val="0"/>
        <w:autoSpaceDN w:val="0"/>
        <w:adjustRightInd w:val="0"/>
        <w:ind w:left="576"/>
      </w:pPr>
      <w:bookmarkStart w:id="279" w:name="_Toc61860284"/>
      <w:bookmarkStart w:id="280" w:name="_Toc125465440"/>
      <w:bookmarkStart w:id="281" w:name="_Toc125534260"/>
      <w:r>
        <w:t>R</w:t>
      </w:r>
      <w:r w:rsidR="00747776">
        <w:t>éception des travaux</w:t>
      </w:r>
      <w:bookmarkEnd w:id="279"/>
      <w:bookmarkEnd w:id="280"/>
      <w:bookmarkEnd w:id="281"/>
    </w:p>
    <w:p w14:paraId="1200B030" w14:textId="77777777" w:rsidR="00A22AE7" w:rsidRDefault="00A22AE7" w:rsidP="00A22AE7">
      <w:r>
        <w:t xml:space="preserve">La réception sera réalisée par le maître de l’ouvrage conformément aux stipulations de l’article 41 du CCAG/Travaux. Le Titulaire avise le maître d’ouvrage, par écrit, de la date à laquelle il estime que les travaux ont été achevés </w:t>
      </w:r>
      <w:proofErr w:type="gramStart"/>
      <w:r>
        <w:t>ou</w:t>
      </w:r>
      <w:proofErr w:type="gramEnd"/>
      <w:r>
        <w:t xml:space="preserve"> le seront.</w:t>
      </w:r>
    </w:p>
    <w:p w14:paraId="3F73D523" w14:textId="77777777" w:rsidR="00A22AE7" w:rsidRDefault="00A22AE7" w:rsidP="00A22AE7"/>
    <w:p w14:paraId="59C4864A" w14:textId="77777777" w:rsidR="00A22AE7" w:rsidRDefault="00A22AE7" w:rsidP="00A22AE7">
      <w:r>
        <w:t>Le maître d’ouvrage procède alors aux opérations préalables à la réception des ouvrages, conformément à l'article 41.2 du CCAG/Travaux. La réception est ensuite prononcée par le maître d’ouvrage dans les conditions prévues par l’article 41.3 du CCAG/Travaux.</w:t>
      </w:r>
    </w:p>
    <w:p w14:paraId="6E26DA0E" w14:textId="4B39B75D" w:rsidR="00A22AE7" w:rsidRPr="00A22AE7" w:rsidRDefault="00A22AE7" w:rsidP="00A22AE7">
      <w:r>
        <w:t>Si la décision est assortie de réserves, par dérogation l’article 41.6 du CCAG Travaux, le Titulaire doit remédier aux imperfections et malfaçons correspondantes dans un délai de cinq (5) jours après la date de notification de la décision de réception.</w:t>
      </w:r>
    </w:p>
    <w:p w14:paraId="11EC7D85" w14:textId="77777777" w:rsidR="005D348B" w:rsidRDefault="005D348B" w:rsidP="005D348B">
      <w:pPr>
        <w:pStyle w:val="Titre1"/>
        <w:autoSpaceDE w:val="0"/>
        <w:autoSpaceDN w:val="0"/>
        <w:adjustRightInd w:val="0"/>
        <w:ind w:left="431" w:hanging="431"/>
      </w:pPr>
      <w:bookmarkStart w:id="282" w:name="_Toc125534266"/>
      <w:bookmarkEnd w:id="273"/>
      <w:bookmarkEnd w:id="274"/>
      <w:bookmarkEnd w:id="275"/>
      <w:r>
        <w:lastRenderedPageBreak/>
        <w:t>PRIX ET REGLEMENT DES COMPTES</w:t>
      </w:r>
      <w:bookmarkEnd w:id="268"/>
      <w:bookmarkEnd w:id="282"/>
    </w:p>
    <w:p w14:paraId="3898240B" w14:textId="77777777" w:rsidR="005D348B" w:rsidRDefault="005D348B" w:rsidP="005D348B">
      <w:pPr>
        <w:pStyle w:val="Titre2"/>
        <w:autoSpaceDE w:val="0"/>
        <w:autoSpaceDN w:val="0"/>
        <w:adjustRightInd w:val="0"/>
        <w:ind w:left="578" w:hanging="578"/>
      </w:pPr>
      <w:bookmarkStart w:id="283" w:name="_Toc14872508"/>
      <w:bookmarkStart w:id="284" w:name="_Toc125534267"/>
      <w:r>
        <w:t>Nature et contenu des prix</w:t>
      </w:r>
      <w:bookmarkEnd w:id="283"/>
      <w:bookmarkEnd w:id="284"/>
    </w:p>
    <w:p w14:paraId="3FAB93D6" w14:textId="77777777" w:rsidR="005D348B" w:rsidRDefault="005D348B" w:rsidP="005D348B">
      <w:pPr>
        <w:pStyle w:val="Titre3"/>
        <w:autoSpaceDE w:val="0"/>
        <w:autoSpaceDN w:val="0"/>
        <w:adjustRightInd w:val="0"/>
      </w:pPr>
      <w:bookmarkStart w:id="285" w:name="_Toc14872509"/>
      <w:bookmarkStart w:id="286" w:name="_Toc125534268"/>
      <w:bookmarkEnd w:id="269"/>
      <w:r>
        <w:t>Nature des prix</w:t>
      </w:r>
      <w:bookmarkEnd w:id="285"/>
      <w:bookmarkEnd w:id="286"/>
    </w:p>
    <w:p w14:paraId="34534A6A" w14:textId="7F039D1B" w:rsidR="00545D00" w:rsidRDefault="005D348B" w:rsidP="00545D00">
      <w:r>
        <w:t>L’accord-cadre est conclu à prix unitaires</w:t>
      </w:r>
      <w:r w:rsidR="00545D00">
        <w:t xml:space="preserve"> tels qu'ils figurent dans le bordereau de prix unitaires annexé </w:t>
      </w:r>
      <w:r w:rsidR="0077700C">
        <w:t>à l’</w:t>
      </w:r>
      <w:r w:rsidR="00545D00">
        <w:t>acte d'engagement.</w:t>
      </w:r>
    </w:p>
    <w:p w14:paraId="19A31A69" w14:textId="77777777" w:rsidR="00545D00" w:rsidRDefault="00545D00" w:rsidP="00545D00"/>
    <w:p w14:paraId="2138FA20" w14:textId="77777777" w:rsidR="005D348B" w:rsidRDefault="005D348B" w:rsidP="005D348B">
      <w:r>
        <w:t xml:space="preserve">Les prix du bordereau des prix unitaires sont révisables dans les conditions fixées </w:t>
      </w:r>
      <w:r w:rsidRPr="00516E18">
        <w:rPr>
          <w:i/>
        </w:rPr>
        <w:t>infra</w:t>
      </w:r>
      <w:r>
        <w:t>.</w:t>
      </w:r>
    </w:p>
    <w:p w14:paraId="385B941C" w14:textId="77777777" w:rsidR="005D348B" w:rsidRDefault="005D348B" w:rsidP="005D348B">
      <w:pPr>
        <w:pStyle w:val="Titre3"/>
        <w:autoSpaceDE w:val="0"/>
        <w:autoSpaceDN w:val="0"/>
        <w:adjustRightInd w:val="0"/>
      </w:pPr>
      <w:bookmarkStart w:id="287" w:name="_Toc14872510"/>
      <w:bookmarkStart w:id="288" w:name="_Toc125534269"/>
      <w:r>
        <w:t>Contenu des prix</w:t>
      </w:r>
      <w:bookmarkEnd w:id="287"/>
      <w:bookmarkEnd w:id="288"/>
    </w:p>
    <w:p w14:paraId="2C4DCC3B" w14:textId="77777777" w:rsidR="00A02687" w:rsidRPr="00A02687" w:rsidRDefault="00A02687" w:rsidP="00A02687"/>
    <w:p w14:paraId="3FA0AB55" w14:textId="77777777" w:rsidR="00A02687" w:rsidRPr="00B858E1" w:rsidRDefault="00A02687" w:rsidP="00A02687">
      <w:r w:rsidRPr="00B858E1">
        <w:t>Les prix du marché sont établis en euros hors TVA en tenant compte notamment des éléments ci-après :</w:t>
      </w:r>
    </w:p>
    <w:p w14:paraId="11D9A2B0" w14:textId="77777777" w:rsidR="00A02687" w:rsidRPr="00FC2644" w:rsidRDefault="00A02687" w:rsidP="00AA2DEF">
      <w:pPr>
        <w:numPr>
          <w:ilvl w:val="0"/>
          <w:numId w:val="19"/>
        </w:numPr>
        <w:ind w:left="426"/>
      </w:pPr>
      <w:r w:rsidRPr="008077DE">
        <w:t xml:space="preserve">du respect du cahier des charges et des frais induits ainsi que de toutes les conditions d’exécution </w:t>
      </w:r>
      <w:r w:rsidRPr="00FC2644">
        <w:t>décrites dans le marché (charges fiscales, parafiscales ou autres frappant obligatoirement les prestations, les frais afférents au conditionnement, au stockage, à l'emballage, à l'assurance et au transport jusqu'au lieu d’exécution, ainsi que toutes les autres dépenses nécessaires à l’exécution des prestations),</w:t>
      </w:r>
    </w:p>
    <w:p w14:paraId="6543065D" w14:textId="77777777" w:rsidR="00A02687" w:rsidRPr="00FC2644" w:rsidRDefault="00A02687" w:rsidP="00AA2DEF">
      <w:pPr>
        <w:numPr>
          <w:ilvl w:val="0"/>
          <w:numId w:val="19"/>
        </w:numPr>
        <w:ind w:left="426"/>
      </w:pPr>
      <w:r w:rsidRPr="00FC2644">
        <w:t>du respect du planning d’exécution des travaux,</w:t>
      </w:r>
    </w:p>
    <w:p w14:paraId="5758021D" w14:textId="77777777" w:rsidR="00A02687" w:rsidRPr="00FC2644" w:rsidRDefault="00A02687" w:rsidP="00AA2DEF">
      <w:pPr>
        <w:numPr>
          <w:ilvl w:val="0"/>
          <w:numId w:val="19"/>
        </w:numPr>
        <w:ind w:left="426"/>
      </w:pPr>
      <w:r w:rsidRPr="00FC2644">
        <w:t xml:space="preserve">des contraintes de maintien quels que soient l’organisation et le phasage des travaux pour : </w:t>
      </w:r>
    </w:p>
    <w:p w14:paraId="6655F4B0" w14:textId="77777777" w:rsidR="00A02687" w:rsidRPr="00FC2644" w:rsidRDefault="00A02687" w:rsidP="00AA2DEF">
      <w:pPr>
        <w:numPr>
          <w:ilvl w:val="0"/>
          <w:numId w:val="20"/>
        </w:numPr>
        <w:tabs>
          <w:tab w:val="left" w:pos="851"/>
        </w:tabs>
        <w:ind w:left="851"/>
      </w:pPr>
      <w:r w:rsidRPr="00FC2644">
        <w:t>le fonctionnement de tous les ouvrages en service,</w:t>
      </w:r>
    </w:p>
    <w:p w14:paraId="0A990232" w14:textId="77777777" w:rsidR="00A02687" w:rsidRPr="00FC2644" w:rsidRDefault="00A02687" w:rsidP="00AA2DEF">
      <w:pPr>
        <w:numPr>
          <w:ilvl w:val="0"/>
          <w:numId w:val="20"/>
        </w:numPr>
        <w:tabs>
          <w:tab w:val="left" w:pos="851"/>
        </w:tabs>
        <w:ind w:left="851"/>
      </w:pPr>
      <w:r w:rsidRPr="00FC2644">
        <w:t xml:space="preserve">les accès pour le personnel d’exploitation, d’entretien et de maintenance de l’ouvrage en service, </w:t>
      </w:r>
    </w:p>
    <w:p w14:paraId="2AF5EE1D" w14:textId="77777777" w:rsidR="00A02687" w:rsidRPr="00FC2644" w:rsidRDefault="00A02687" w:rsidP="00AA2DEF">
      <w:pPr>
        <w:numPr>
          <w:ilvl w:val="0"/>
          <w:numId w:val="20"/>
        </w:numPr>
        <w:tabs>
          <w:tab w:val="left" w:pos="851"/>
        </w:tabs>
        <w:ind w:left="851"/>
      </w:pPr>
      <w:r w:rsidRPr="00FC2644">
        <w:t>les accès des services de secours,</w:t>
      </w:r>
    </w:p>
    <w:p w14:paraId="37BC9FFC" w14:textId="77777777" w:rsidR="00A02687" w:rsidRPr="00FC2644" w:rsidRDefault="00A02687" w:rsidP="00AA2DEF">
      <w:pPr>
        <w:numPr>
          <w:ilvl w:val="0"/>
          <w:numId w:val="19"/>
        </w:numPr>
        <w:ind w:left="426"/>
      </w:pPr>
      <w:r w:rsidRPr="00FC2644">
        <w:t>de la mise en place de panneaux règlementaires de chantier,</w:t>
      </w:r>
    </w:p>
    <w:p w14:paraId="5A524B08" w14:textId="77777777" w:rsidR="00A02687" w:rsidRPr="00FC2644" w:rsidRDefault="00A02687" w:rsidP="00AA2DEF">
      <w:pPr>
        <w:numPr>
          <w:ilvl w:val="0"/>
          <w:numId w:val="19"/>
        </w:numPr>
        <w:ind w:left="426"/>
      </w:pPr>
      <w:r w:rsidRPr="00FC2644">
        <w:t xml:space="preserve">de toutes les prestations de manutention, transport, stockage intermédiaire des matériaux et fournitures entre leur lieu de fabrication et leur site d’installation, </w:t>
      </w:r>
    </w:p>
    <w:p w14:paraId="22154C7F" w14:textId="77777777" w:rsidR="00A02687" w:rsidRPr="00FC2644" w:rsidRDefault="00A02687" w:rsidP="00AA2DEF">
      <w:pPr>
        <w:numPr>
          <w:ilvl w:val="0"/>
          <w:numId w:val="19"/>
        </w:numPr>
        <w:ind w:left="426"/>
      </w:pPr>
      <w:r w:rsidRPr="00FC2644">
        <w:t xml:space="preserve">de toutes les dépenses imposées par la réalisation de mesures et d’essais de contrôle, </w:t>
      </w:r>
    </w:p>
    <w:p w14:paraId="26246EC4" w14:textId="77777777" w:rsidR="00A02687" w:rsidRPr="00FC2644" w:rsidRDefault="00A02687" w:rsidP="00AA2DEF">
      <w:pPr>
        <w:numPr>
          <w:ilvl w:val="0"/>
          <w:numId w:val="19"/>
        </w:numPr>
        <w:ind w:left="426"/>
      </w:pPr>
      <w:r w:rsidRPr="00FC2644">
        <w:t>de toutes les dispositions nécessaires à la mise en œuvre de la qualité définies dans les pièces du marché,</w:t>
      </w:r>
    </w:p>
    <w:p w14:paraId="5EBA2BBE" w14:textId="77777777" w:rsidR="00A02687" w:rsidRPr="00FC2644" w:rsidRDefault="00A02687" w:rsidP="00AA2DEF">
      <w:pPr>
        <w:numPr>
          <w:ilvl w:val="0"/>
          <w:numId w:val="19"/>
        </w:numPr>
        <w:ind w:left="426"/>
      </w:pPr>
      <w:r w:rsidRPr="00FC2644">
        <w:t>de l’obligation d’assurer le nettoyage et l’entretien permanent des alentours du chantier,</w:t>
      </w:r>
    </w:p>
    <w:p w14:paraId="272D105C" w14:textId="77777777" w:rsidR="00A02687" w:rsidRPr="00FC2644" w:rsidRDefault="00A02687" w:rsidP="00AA2DEF">
      <w:pPr>
        <w:numPr>
          <w:ilvl w:val="0"/>
          <w:numId w:val="19"/>
        </w:numPr>
        <w:ind w:left="426"/>
      </w:pPr>
      <w:r w:rsidRPr="00FC2644">
        <w:t xml:space="preserve">de la réalisation, de la modification et de la validation des études d’exécution. </w:t>
      </w:r>
    </w:p>
    <w:p w14:paraId="06D96853" w14:textId="77777777" w:rsidR="005D348B" w:rsidRDefault="005D348B" w:rsidP="005D348B"/>
    <w:p w14:paraId="5D83F5E4" w14:textId="77777777" w:rsidR="005D348B" w:rsidRDefault="005D348B" w:rsidP="005D348B">
      <w:r>
        <w:t xml:space="preserve">Le </w:t>
      </w:r>
      <w:r w:rsidR="00946FE8">
        <w:t>Titulaire</w:t>
      </w:r>
      <w:r>
        <w:t xml:space="preserve"> sera toujours tenu, moyennant le prix fixé à sa soumission de mener jusqu'à complet achèvement toutes les prestations qui lui auront été attribuées, y compris celles non décrites mais nécessaires à la parfaite réalisation de la commande.</w:t>
      </w:r>
    </w:p>
    <w:p w14:paraId="2A7D1F72" w14:textId="77777777" w:rsidR="008B6536" w:rsidRPr="00516E18" w:rsidRDefault="008B6536" w:rsidP="008B6536">
      <w:pPr>
        <w:pStyle w:val="Titre3"/>
      </w:pPr>
      <w:bookmarkStart w:id="289" w:name="_Toc125534270"/>
      <w:r>
        <w:t>Forme des prix</w:t>
      </w:r>
      <w:bookmarkEnd w:id="289"/>
      <w:r>
        <w:t xml:space="preserve"> </w:t>
      </w:r>
    </w:p>
    <w:p w14:paraId="1D2C164F" w14:textId="07BEE214" w:rsidR="005D348B" w:rsidRDefault="005D348B" w:rsidP="008B6536">
      <w:pPr>
        <w:pStyle w:val="Titre4"/>
      </w:pPr>
      <w:r>
        <w:t>Modalités de révision du bordereau des prix unitaires</w:t>
      </w:r>
    </w:p>
    <w:p w14:paraId="40F3E039" w14:textId="66EDC512" w:rsidR="00A22AE7" w:rsidRDefault="00A22AE7" w:rsidP="00A22AE7"/>
    <w:p w14:paraId="786BFC93" w14:textId="77777777" w:rsidR="00A22AE7" w:rsidRPr="002F78A5" w:rsidRDefault="00A22AE7" w:rsidP="00A22AE7">
      <w:pPr>
        <w:rPr>
          <w:szCs w:val="24"/>
        </w:rPr>
      </w:pPr>
      <w:r w:rsidRPr="002F78A5">
        <w:rPr>
          <w:szCs w:val="24"/>
        </w:rPr>
        <w:t>La révision des prix est faite en application de la formule suivante :</w:t>
      </w:r>
    </w:p>
    <w:p w14:paraId="61C58EF5" w14:textId="77777777" w:rsidR="00A22AE7" w:rsidRPr="002F78A5" w:rsidRDefault="00A22AE7" w:rsidP="00A22AE7">
      <w:pPr>
        <w:rPr>
          <w:szCs w:val="24"/>
        </w:rPr>
      </w:pPr>
    </w:p>
    <w:p w14:paraId="730A3B12" w14:textId="7D22883D" w:rsidR="00A22AE7" w:rsidRPr="002F78A5" w:rsidRDefault="00A22AE7" w:rsidP="00A22AE7">
      <w:pPr>
        <w:rPr>
          <w:szCs w:val="24"/>
        </w:rPr>
      </w:pPr>
      <w:r>
        <w:rPr>
          <w:szCs w:val="24"/>
        </w:rPr>
        <w:t>P</w:t>
      </w:r>
      <w:r w:rsidRPr="002F78A5">
        <w:rPr>
          <w:szCs w:val="24"/>
        </w:rPr>
        <w:t xml:space="preserve"> =</w:t>
      </w:r>
      <w:r>
        <w:rPr>
          <w:szCs w:val="24"/>
        </w:rPr>
        <w:t xml:space="preserve"> Po (</w:t>
      </w:r>
      <w:r w:rsidRPr="002F78A5">
        <w:rPr>
          <w:szCs w:val="24"/>
        </w:rPr>
        <w:t>0,15 + 0,85 (</w:t>
      </w:r>
      <w:r>
        <w:rPr>
          <w:szCs w:val="24"/>
        </w:rPr>
        <w:t>BT45</w:t>
      </w:r>
      <w:r w:rsidRPr="002F78A5">
        <w:rPr>
          <w:szCs w:val="24"/>
        </w:rPr>
        <w:t>/</w:t>
      </w:r>
      <w:r>
        <w:rPr>
          <w:szCs w:val="24"/>
        </w:rPr>
        <w:t>BT45</w:t>
      </w:r>
      <w:r w:rsidRPr="002F78A5">
        <w:rPr>
          <w:szCs w:val="24"/>
        </w:rPr>
        <w:t>o))</w:t>
      </w:r>
    </w:p>
    <w:p w14:paraId="6A891B38" w14:textId="77777777" w:rsidR="00A22AE7" w:rsidRPr="002F78A5" w:rsidRDefault="00A22AE7" w:rsidP="00A22AE7">
      <w:pPr>
        <w:rPr>
          <w:szCs w:val="24"/>
        </w:rPr>
      </w:pPr>
    </w:p>
    <w:p w14:paraId="28E632F3" w14:textId="77777777" w:rsidR="00A22AE7" w:rsidRPr="002F78A5" w:rsidRDefault="00A22AE7" w:rsidP="00A22AE7">
      <w:pPr>
        <w:rPr>
          <w:szCs w:val="24"/>
        </w:rPr>
      </w:pPr>
      <w:r w:rsidRPr="002F78A5">
        <w:rPr>
          <w:szCs w:val="24"/>
        </w:rPr>
        <w:t xml:space="preserve">Dans laquelle : </w:t>
      </w:r>
    </w:p>
    <w:p w14:paraId="223D5491" w14:textId="77777777" w:rsidR="00A22AE7" w:rsidRPr="002F78A5" w:rsidRDefault="00A22AE7" w:rsidP="00A22AE7">
      <w:pPr>
        <w:rPr>
          <w:szCs w:val="24"/>
        </w:rPr>
      </w:pPr>
    </w:p>
    <w:p w14:paraId="25E212AC" w14:textId="77777777" w:rsidR="00A22AE7" w:rsidRPr="002F78A5" w:rsidRDefault="00A22AE7" w:rsidP="00A22AE7">
      <w:pPr>
        <w:rPr>
          <w:szCs w:val="24"/>
        </w:rPr>
      </w:pPr>
      <w:r w:rsidRPr="00A73AD9">
        <w:rPr>
          <w:szCs w:val="24"/>
        </w:rPr>
        <w:t>P et Po sont respectivement les prix révisés et les prix de base du marché.</w:t>
      </w:r>
    </w:p>
    <w:p w14:paraId="6CF31BB6" w14:textId="77777777" w:rsidR="00A22AE7" w:rsidRPr="002F78A5" w:rsidRDefault="00A22AE7" w:rsidP="00A22AE7">
      <w:pPr>
        <w:rPr>
          <w:szCs w:val="24"/>
        </w:rPr>
      </w:pPr>
    </w:p>
    <w:p w14:paraId="1A4A6671" w14:textId="5B0D57B1" w:rsidR="00A22AE7" w:rsidRDefault="00A22AE7" w:rsidP="00A22AE7">
      <w:pPr>
        <w:rPr>
          <w:szCs w:val="24"/>
        </w:rPr>
      </w:pPr>
      <w:r w:rsidRPr="002F78A5">
        <w:rPr>
          <w:szCs w:val="24"/>
        </w:rPr>
        <w:t xml:space="preserve">Indice </w:t>
      </w:r>
      <w:r>
        <w:rPr>
          <w:szCs w:val="24"/>
        </w:rPr>
        <w:t>BT45</w:t>
      </w:r>
      <w:r w:rsidRPr="002F78A5">
        <w:rPr>
          <w:szCs w:val="24"/>
        </w:rPr>
        <w:t xml:space="preserve"> : </w:t>
      </w:r>
      <w:r w:rsidRPr="00A22AE7">
        <w:rPr>
          <w:szCs w:val="24"/>
        </w:rPr>
        <w:t>Index du bâtiment - BT45 - Vitrerie - Miroiterie - Base 2010 Identifiant 001710977</w:t>
      </w:r>
    </w:p>
    <w:p w14:paraId="29EA1571" w14:textId="77777777" w:rsidR="00A22AE7" w:rsidRPr="002F78A5" w:rsidRDefault="00A22AE7" w:rsidP="00A22AE7">
      <w:pPr>
        <w:rPr>
          <w:szCs w:val="24"/>
        </w:rPr>
      </w:pPr>
    </w:p>
    <w:p w14:paraId="3348AF8E" w14:textId="493AF296" w:rsidR="00A22AE7" w:rsidRPr="00A73AD9" w:rsidRDefault="00DD780F" w:rsidP="00A22AE7">
      <w:pPr>
        <w:rPr>
          <w:szCs w:val="24"/>
        </w:rPr>
      </w:pPr>
      <w:r>
        <w:rPr>
          <w:szCs w:val="24"/>
        </w:rPr>
        <w:t>BT45</w:t>
      </w:r>
      <w:r w:rsidR="00A22AE7" w:rsidRPr="00A73AD9">
        <w:rPr>
          <w:szCs w:val="24"/>
        </w:rPr>
        <w:t xml:space="preserve"> = valeur de l’indice établi au mois d’anniversaire du mois de notification publié dans le bulletin de l’INSEE.</w:t>
      </w:r>
    </w:p>
    <w:p w14:paraId="06839E66" w14:textId="11D12912" w:rsidR="00A22AE7" w:rsidRDefault="00DD780F" w:rsidP="00A22AE7">
      <w:pPr>
        <w:rPr>
          <w:szCs w:val="24"/>
        </w:rPr>
      </w:pPr>
      <w:r>
        <w:rPr>
          <w:szCs w:val="24"/>
        </w:rPr>
        <w:t>BT45</w:t>
      </w:r>
      <w:r w:rsidR="00A22AE7" w:rsidRPr="00A73AD9">
        <w:rPr>
          <w:szCs w:val="24"/>
        </w:rPr>
        <w:t>o = valeurs de l’indice établi au démarrage des prestations ou de notification du marché le cas échéant publié dans le bulletin de l’INSEE.</w:t>
      </w:r>
    </w:p>
    <w:p w14:paraId="0260714C" w14:textId="77777777" w:rsidR="00A22AE7" w:rsidRDefault="00A22AE7" w:rsidP="00A22AE7">
      <w:pPr>
        <w:rPr>
          <w:szCs w:val="24"/>
        </w:rPr>
      </w:pPr>
    </w:p>
    <w:p w14:paraId="48E7139A" w14:textId="77777777" w:rsidR="00A22AE7" w:rsidRPr="00A73AD9" w:rsidRDefault="00A22AE7" w:rsidP="00A22AE7">
      <w:pPr>
        <w:rPr>
          <w:szCs w:val="24"/>
        </w:rPr>
      </w:pPr>
      <w:r w:rsidRPr="00A73AD9">
        <w:rPr>
          <w:szCs w:val="24"/>
        </w:rPr>
        <w:t xml:space="preserve">Tous les prix indiqués sont établis sur la base des conditions économiques en vigueur au mois de la remise des offres, dit « mois zéro » (m0). </w:t>
      </w:r>
    </w:p>
    <w:p w14:paraId="63E7CE1E" w14:textId="77777777" w:rsidR="00A22AE7" w:rsidRPr="00A73AD9" w:rsidRDefault="00A22AE7" w:rsidP="00A22AE7">
      <w:pPr>
        <w:rPr>
          <w:szCs w:val="24"/>
        </w:rPr>
      </w:pPr>
      <w:r w:rsidRPr="00A73AD9">
        <w:rPr>
          <w:szCs w:val="24"/>
        </w:rPr>
        <w:t xml:space="preserve">Les prix sont réputés fermes pendant les douze premiers mois suivant la prise d’effet du marché. </w:t>
      </w:r>
    </w:p>
    <w:p w14:paraId="4EDB3734" w14:textId="77777777" w:rsidR="00A22AE7" w:rsidRDefault="00A22AE7" w:rsidP="00A22AE7">
      <w:pPr>
        <w:rPr>
          <w:szCs w:val="24"/>
        </w:rPr>
      </w:pPr>
      <w:r w:rsidRPr="00A73AD9">
        <w:rPr>
          <w:szCs w:val="24"/>
        </w:rPr>
        <w:lastRenderedPageBreak/>
        <w:t>Au-delà de cette période, les prix sont révisables à chaque date anniversaire du marché.</w:t>
      </w:r>
    </w:p>
    <w:p w14:paraId="2B8D1260" w14:textId="77777777" w:rsidR="0004766C" w:rsidRDefault="0004766C" w:rsidP="0004766C">
      <w:pPr>
        <w:pStyle w:val="Titre3"/>
      </w:pPr>
      <w:bookmarkStart w:id="290" w:name="_Toc84404539"/>
      <w:bookmarkStart w:id="291" w:name="_Toc125534271"/>
      <w:r>
        <w:t>Clause butoir</w:t>
      </w:r>
      <w:bookmarkEnd w:id="290"/>
      <w:bookmarkEnd w:id="291"/>
    </w:p>
    <w:p w14:paraId="5E06ABF7" w14:textId="396FBCCE" w:rsidR="0004766C" w:rsidRDefault="0004766C" w:rsidP="0004766C">
      <w:r w:rsidRPr="00BB2481">
        <w:t xml:space="preserve">Dans le cadre de la révision annuelle des prix, l’évolution annuelle est </w:t>
      </w:r>
      <w:r w:rsidRPr="00DD780F">
        <w:t xml:space="preserve">limitée à </w:t>
      </w:r>
      <w:r w:rsidR="00DD780F" w:rsidRPr="00DD780F">
        <w:t>3</w:t>
      </w:r>
      <w:r w:rsidRPr="00DD780F">
        <w:t>%</w:t>
      </w:r>
      <w:r w:rsidRPr="00DD780F">
        <w:rPr>
          <w:color w:val="FF0000"/>
        </w:rPr>
        <w:t>.</w:t>
      </w:r>
      <w:r w:rsidRPr="0004766C">
        <w:rPr>
          <w:color w:val="FF0000"/>
        </w:rPr>
        <w:t xml:space="preserve"> </w:t>
      </w:r>
      <w:r w:rsidRPr="00BB2481">
        <w:t>Ce pourcentage constitue donc un plafond.</w:t>
      </w:r>
    </w:p>
    <w:p w14:paraId="40FFFA52" w14:textId="77777777" w:rsidR="0004766C" w:rsidRDefault="0004766C" w:rsidP="0004766C">
      <w:pPr>
        <w:pStyle w:val="Titre3"/>
      </w:pPr>
      <w:bookmarkStart w:id="292" w:name="_Toc84404540"/>
      <w:bookmarkStart w:id="293" w:name="_Toc125534272"/>
      <w:r>
        <w:t>Clause de sauvegarde</w:t>
      </w:r>
      <w:bookmarkEnd w:id="292"/>
      <w:bookmarkEnd w:id="293"/>
    </w:p>
    <w:p w14:paraId="37330297" w14:textId="31224313" w:rsidR="0004766C" w:rsidRPr="00BB2481" w:rsidRDefault="0004766C" w:rsidP="0004766C">
      <w:r w:rsidRPr="00BB2481">
        <w:t>Si l’évolu</w:t>
      </w:r>
      <w:r>
        <w:t xml:space="preserve">tion annuelle est </w:t>
      </w:r>
      <w:r w:rsidRPr="00BD3FF6">
        <w:t>supérieure à</w:t>
      </w:r>
      <w:r w:rsidR="00BD3FF6" w:rsidRPr="00BD3FF6">
        <w:t xml:space="preserve"> la clause butoir, </w:t>
      </w:r>
      <w:r>
        <w:t>la BnF</w:t>
      </w:r>
      <w:r w:rsidRPr="00BB2481">
        <w:t xml:space="preserve"> se réserve le droit de résilier </w:t>
      </w:r>
      <w:r>
        <w:t>le marché</w:t>
      </w:r>
      <w:r w:rsidRPr="00BB2481">
        <w:t xml:space="preserve"> </w:t>
      </w:r>
      <w:r>
        <w:t xml:space="preserve">pour motif d’intérêt général </w:t>
      </w:r>
      <w:r w:rsidRPr="00BB2481">
        <w:t xml:space="preserve">sans que le </w:t>
      </w:r>
      <w:r>
        <w:t>T</w:t>
      </w:r>
      <w:r w:rsidRPr="00BB2481">
        <w:t xml:space="preserve">itulaire ne puisse prétendre à aucune indemnité, dans les conditions prévues </w:t>
      </w:r>
      <w:r w:rsidRPr="009532AF">
        <w:t xml:space="preserve">à </w:t>
      </w:r>
      <w:r w:rsidRPr="00DD780F">
        <w:t xml:space="preserve">l’article </w:t>
      </w:r>
      <w:r w:rsidR="00DD780F" w:rsidRPr="00DD780F">
        <w:t>15</w:t>
      </w:r>
      <w:r w:rsidRPr="00DD780F">
        <w:t xml:space="preserve"> du</w:t>
      </w:r>
      <w:r w:rsidRPr="009532AF">
        <w:t xml:space="preserve"> CCAP.</w:t>
      </w:r>
    </w:p>
    <w:p w14:paraId="2FBFABD0" w14:textId="77777777" w:rsidR="008B6536" w:rsidRDefault="008B6536" w:rsidP="008B6536">
      <w:pPr>
        <w:pStyle w:val="Titre2"/>
        <w:autoSpaceDE w:val="0"/>
        <w:autoSpaceDN w:val="0"/>
        <w:adjustRightInd w:val="0"/>
        <w:ind w:left="578" w:hanging="578"/>
      </w:pPr>
      <w:bookmarkStart w:id="294" w:name="_Toc14872512"/>
      <w:bookmarkStart w:id="295" w:name="_Toc125534274"/>
      <w:bookmarkStart w:id="296" w:name="_Toc524779205"/>
      <w:bookmarkStart w:id="297" w:name="_Toc524779283"/>
      <w:bookmarkStart w:id="298" w:name="_Toc524779381"/>
      <w:bookmarkStart w:id="299" w:name="_Toc524779417"/>
      <w:bookmarkStart w:id="300" w:name="_Toc6304767"/>
      <w:bookmarkStart w:id="301" w:name="_Toc11635427"/>
      <w:bookmarkStart w:id="302" w:name="_Toc11639540"/>
      <w:bookmarkStart w:id="303" w:name="_Toc38964670"/>
      <w:bookmarkStart w:id="304" w:name="_Toc126053333"/>
      <w:bookmarkStart w:id="305" w:name="_Toc126053412"/>
      <w:bookmarkStart w:id="306" w:name="_Toc126385306"/>
      <w:bookmarkStart w:id="307" w:name="_Toc130874459"/>
      <w:bookmarkStart w:id="308" w:name="_Toc190148195"/>
      <w:bookmarkStart w:id="309" w:name="_Toc203906059"/>
      <w:r>
        <w:t>Présentation des factures et des demandes de paiement</w:t>
      </w:r>
      <w:bookmarkEnd w:id="294"/>
      <w:bookmarkEnd w:id="295"/>
      <w:r>
        <w:t xml:space="preserve"> </w:t>
      </w:r>
    </w:p>
    <w:p w14:paraId="672F0AED" w14:textId="77777777" w:rsidR="008B6536" w:rsidRDefault="008B6536" w:rsidP="008B6536">
      <w:pPr>
        <w:pStyle w:val="Titre3"/>
        <w:autoSpaceDE w:val="0"/>
        <w:autoSpaceDN w:val="0"/>
        <w:adjustRightInd w:val="0"/>
      </w:pPr>
      <w:bookmarkStart w:id="310" w:name="_Toc14872513"/>
      <w:bookmarkStart w:id="311" w:name="_Toc125534275"/>
      <w:r>
        <w:t>Factures</w:t>
      </w:r>
      <w:bookmarkEnd w:id="310"/>
      <w:bookmarkEnd w:id="311"/>
    </w:p>
    <w:p w14:paraId="12C30110" w14:textId="77777777" w:rsidR="008B6536" w:rsidRDefault="008B6536" w:rsidP="008B6536">
      <w:r>
        <w:t>La facture doit indiquer, outre la date et le numéro d'identification :</w:t>
      </w:r>
    </w:p>
    <w:p w14:paraId="5E0C89EB" w14:textId="77777777" w:rsidR="008B6536" w:rsidRPr="00DD780F" w:rsidRDefault="008B6536" w:rsidP="00AA2DEF">
      <w:pPr>
        <w:pStyle w:val="Paragraphedeliste"/>
        <w:numPr>
          <w:ilvl w:val="0"/>
          <w:numId w:val="8"/>
        </w:numPr>
        <w:autoSpaceDE w:val="0"/>
        <w:autoSpaceDN w:val="0"/>
        <w:adjustRightInd w:val="0"/>
      </w:pPr>
      <w:r w:rsidRPr="00DD780F">
        <w:t>Le nom ou la raison sociale et adresse des parties ;</w:t>
      </w:r>
    </w:p>
    <w:p w14:paraId="2213E4AC" w14:textId="77777777" w:rsidR="008B6536" w:rsidRPr="00DD780F" w:rsidRDefault="008B6536" w:rsidP="00AA2DEF">
      <w:pPr>
        <w:pStyle w:val="Paragraphedeliste"/>
        <w:numPr>
          <w:ilvl w:val="0"/>
          <w:numId w:val="8"/>
        </w:numPr>
        <w:autoSpaceDE w:val="0"/>
        <w:autoSpaceDN w:val="0"/>
        <w:adjustRightInd w:val="0"/>
      </w:pPr>
      <w:r w:rsidRPr="00DD780F">
        <w:t>Le numéro d’inscription au Registre du commerce et des sociétés ou au Répertoire des métiers ;</w:t>
      </w:r>
    </w:p>
    <w:p w14:paraId="70386E54" w14:textId="77777777" w:rsidR="008B6536" w:rsidRPr="00DD780F" w:rsidRDefault="008B6536" w:rsidP="00AA2DEF">
      <w:pPr>
        <w:pStyle w:val="Paragraphedeliste"/>
        <w:numPr>
          <w:ilvl w:val="0"/>
          <w:numId w:val="8"/>
        </w:numPr>
        <w:autoSpaceDE w:val="0"/>
        <w:autoSpaceDN w:val="0"/>
        <w:adjustRightInd w:val="0"/>
      </w:pPr>
      <w:r w:rsidRPr="00DD780F">
        <w:t>Le numéro de SIRET ;</w:t>
      </w:r>
    </w:p>
    <w:p w14:paraId="3FED702C" w14:textId="77777777" w:rsidR="008B6536" w:rsidRPr="00DD780F" w:rsidRDefault="008B6536" w:rsidP="00AA2DEF">
      <w:pPr>
        <w:pStyle w:val="Paragraphedeliste"/>
        <w:numPr>
          <w:ilvl w:val="0"/>
          <w:numId w:val="8"/>
        </w:numPr>
        <w:autoSpaceDE w:val="0"/>
        <w:autoSpaceDN w:val="0"/>
        <w:adjustRightInd w:val="0"/>
      </w:pPr>
      <w:r w:rsidRPr="00DD780F">
        <w:t xml:space="preserve">Le numéro de compte bancaire ou postal du </w:t>
      </w:r>
      <w:r w:rsidR="00946FE8" w:rsidRPr="00DD780F">
        <w:t>Titulaire</w:t>
      </w:r>
      <w:r w:rsidRPr="00DD780F">
        <w:t>, tel qu’il est précisé dans le cadre de marché à procédure adaptée ;</w:t>
      </w:r>
    </w:p>
    <w:p w14:paraId="12F511F1" w14:textId="77777777" w:rsidR="008B6536" w:rsidRPr="00DD780F" w:rsidRDefault="008B6536" w:rsidP="00AA2DEF">
      <w:pPr>
        <w:pStyle w:val="Paragraphedeliste"/>
        <w:numPr>
          <w:ilvl w:val="0"/>
          <w:numId w:val="8"/>
        </w:numPr>
        <w:autoSpaceDE w:val="0"/>
        <w:autoSpaceDN w:val="0"/>
        <w:adjustRightInd w:val="0"/>
      </w:pPr>
      <w:r w:rsidRPr="00DD780F">
        <w:t xml:space="preserve">Le détail des </w:t>
      </w:r>
      <w:r w:rsidR="00B87F94" w:rsidRPr="00DD780F">
        <w:t>travaux</w:t>
      </w:r>
      <w:r w:rsidRPr="00DD780F">
        <w:t xml:space="preserve"> (dates, etc.) ;</w:t>
      </w:r>
    </w:p>
    <w:p w14:paraId="5EBE08BD" w14:textId="77777777" w:rsidR="008B6536" w:rsidRPr="00DD780F" w:rsidRDefault="008B6536" w:rsidP="00AA2DEF">
      <w:pPr>
        <w:pStyle w:val="Paragraphedeliste"/>
        <w:numPr>
          <w:ilvl w:val="0"/>
          <w:numId w:val="8"/>
        </w:numPr>
        <w:autoSpaceDE w:val="0"/>
        <w:autoSpaceDN w:val="0"/>
        <w:adjustRightInd w:val="0"/>
      </w:pPr>
      <w:r w:rsidRPr="00DD780F">
        <w:t xml:space="preserve">Les prix hors TVA, le montant de TVA et son taux, les prix TTC, si le </w:t>
      </w:r>
      <w:r w:rsidR="00946FE8" w:rsidRPr="00DD780F">
        <w:t>Titulaire</w:t>
      </w:r>
      <w:r w:rsidRPr="00DD780F">
        <w:t xml:space="preserve"> est assujetti à la TVA ou le montant net si le </w:t>
      </w:r>
      <w:r w:rsidR="00946FE8" w:rsidRPr="00DD780F">
        <w:t>Titulaire</w:t>
      </w:r>
      <w:r w:rsidRPr="00DD780F">
        <w:t xml:space="preserve"> n’y est pas assujetti ;</w:t>
      </w:r>
    </w:p>
    <w:p w14:paraId="3B6231B9" w14:textId="77777777" w:rsidR="008B6536" w:rsidRPr="00DD780F" w:rsidRDefault="008B6536" w:rsidP="00AA2DEF">
      <w:pPr>
        <w:pStyle w:val="Paragraphedeliste"/>
        <w:numPr>
          <w:ilvl w:val="0"/>
          <w:numId w:val="8"/>
        </w:numPr>
        <w:autoSpaceDE w:val="0"/>
        <w:autoSpaceDN w:val="0"/>
        <w:adjustRightInd w:val="0"/>
      </w:pPr>
      <w:r w:rsidRPr="00DD780F">
        <w:t>Les références précises du marché.</w:t>
      </w:r>
    </w:p>
    <w:p w14:paraId="411A51BC" w14:textId="77777777" w:rsidR="008B6536" w:rsidRDefault="008B6536" w:rsidP="008B6536"/>
    <w:p w14:paraId="29BE76BC" w14:textId="77777777" w:rsidR="008B6536" w:rsidRPr="0065236A" w:rsidRDefault="008B6536" w:rsidP="008B6536">
      <w:r>
        <w:t xml:space="preserve">La BnF se réserve le droit de renvoyer au </w:t>
      </w:r>
      <w:r w:rsidR="00946FE8">
        <w:t>Titulaire</w:t>
      </w:r>
      <w:r>
        <w:t xml:space="preserve"> toute facture ne comportant pas ces mentions ou d'effectuer une suspension de paiement par manque de pièces qui doivent accompagner la facture.</w:t>
      </w:r>
    </w:p>
    <w:p w14:paraId="0ADDD12F" w14:textId="77777777" w:rsidR="008B6536" w:rsidRDefault="008B6536" w:rsidP="008B6536">
      <w:pPr>
        <w:pStyle w:val="Titre3"/>
        <w:autoSpaceDE w:val="0"/>
        <w:autoSpaceDN w:val="0"/>
        <w:adjustRightInd w:val="0"/>
      </w:pPr>
      <w:bookmarkStart w:id="312" w:name="_Toc14872514"/>
      <w:bookmarkStart w:id="313" w:name="_Toc125534276"/>
      <w:r>
        <w:t>Modalités de règlement</w:t>
      </w:r>
      <w:bookmarkEnd w:id="312"/>
      <w:bookmarkEnd w:id="313"/>
    </w:p>
    <w:p w14:paraId="7AAEA51A" w14:textId="77777777" w:rsidR="008B6536" w:rsidRDefault="008B6536" w:rsidP="008B6536">
      <w:bookmarkStart w:id="314" w:name="_Toc14872515"/>
      <w:r>
        <w:t>Pour l’envoi de vos factures via le portail Chorus les éléments suivants devront être utilisés :</w:t>
      </w:r>
    </w:p>
    <w:p w14:paraId="1900DD05" w14:textId="77777777" w:rsidR="008B6536" w:rsidRPr="00C7696D" w:rsidRDefault="00C3210C" w:rsidP="00AA2DEF">
      <w:pPr>
        <w:pStyle w:val="Paragraphedeliste"/>
        <w:numPr>
          <w:ilvl w:val="0"/>
          <w:numId w:val="8"/>
        </w:numPr>
        <w:autoSpaceDE w:val="0"/>
        <w:autoSpaceDN w:val="0"/>
        <w:adjustRightInd w:val="0"/>
      </w:pPr>
      <w:r>
        <w:t>Code</w:t>
      </w:r>
      <w:r w:rsidR="008B6536">
        <w:t xml:space="preserve"> Siret </w:t>
      </w:r>
      <w:r w:rsidR="008B6536" w:rsidRPr="00C7696D">
        <w:t>BnF : 180 046 252 00177</w:t>
      </w:r>
    </w:p>
    <w:p w14:paraId="512BC4FC" w14:textId="70859A98" w:rsidR="008B6536" w:rsidRPr="00C7696D" w:rsidRDefault="00C3210C" w:rsidP="00AA2DEF">
      <w:pPr>
        <w:pStyle w:val="Paragraphedeliste"/>
        <w:numPr>
          <w:ilvl w:val="0"/>
          <w:numId w:val="8"/>
        </w:numPr>
        <w:autoSpaceDE w:val="0"/>
        <w:autoSpaceDN w:val="0"/>
        <w:adjustRightInd w:val="0"/>
      </w:pPr>
      <w:r>
        <w:t>Code</w:t>
      </w:r>
      <w:r w:rsidR="008B6536" w:rsidRPr="00C7696D">
        <w:t xml:space="preserve"> service : </w:t>
      </w:r>
      <w:r w:rsidR="00DD780F">
        <w:rPr>
          <w:b/>
        </w:rPr>
        <w:t>SBC</w:t>
      </w:r>
    </w:p>
    <w:p w14:paraId="1730CBEB" w14:textId="77777777" w:rsidR="008B6536" w:rsidRPr="00C7696D" w:rsidRDefault="008B6536" w:rsidP="00AA2DEF">
      <w:pPr>
        <w:pStyle w:val="Paragraphedeliste"/>
        <w:numPr>
          <w:ilvl w:val="0"/>
          <w:numId w:val="8"/>
        </w:numPr>
        <w:autoSpaceDE w:val="0"/>
        <w:autoSpaceDN w:val="0"/>
        <w:adjustRightInd w:val="0"/>
        <w:rPr>
          <w:b/>
        </w:rPr>
      </w:pPr>
      <w:r w:rsidRPr="00C7696D">
        <w:rPr>
          <w:b/>
        </w:rPr>
        <w:t>Les numéros d’engagement et de marché seront communiqués dans le courrier de notification</w:t>
      </w:r>
    </w:p>
    <w:p w14:paraId="460BBE14" w14:textId="77777777" w:rsidR="008B6536" w:rsidRPr="00C7696D" w:rsidRDefault="008B6536" w:rsidP="008B6536">
      <w:pPr>
        <w:rPr>
          <w:b/>
          <w:i/>
        </w:rPr>
      </w:pPr>
      <w:r w:rsidRPr="00C7696D">
        <w:rPr>
          <w:b/>
          <w:i/>
        </w:rPr>
        <w:t>Voir à cet effet le guide Dématérialisation des factures – Portail Chorus Pro, joint au marché.</w:t>
      </w:r>
    </w:p>
    <w:p w14:paraId="4B87D896" w14:textId="77777777" w:rsidR="008B6536" w:rsidRDefault="008B6536" w:rsidP="008B6536"/>
    <w:p w14:paraId="05EBBFD0" w14:textId="30B8AA70" w:rsidR="00DD780F" w:rsidRDefault="00DD780F" w:rsidP="00DD780F">
      <w:pPr>
        <w:pStyle w:val="Titre3"/>
        <w:autoSpaceDE w:val="0"/>
        <w:autoSpaceDN w:val="0"/>
        <w:adjustRightInd w:val="0"/>
      </w:pPr>
      <w:r>
        <w:t>Acomptes</w:t>
      </w:r>
    </w:p>
    <w:p w14:paraId="402A4B54" w14:textId="77777777" w:rsidR="00DD780F" w:rsidRDefault="00DD780F" w:rsidP="00DD780F">
      <w:r>
        <w:t>Le règlement des sommes dues au titre de chaque bon de commande s'effectuera sur la base d’un paiement correspondant aux prestations exécutées et constatés contradictoirement en référence aux prix du bon de commande.</w:t>
      </w:r>
    </w:p>
    <w:p w14:paraId="5FD29E16" w14:textId="76553640" w:rsidR="00DD780F" w:rsidRPr="00DD780F" w:rsidRDefault="00DD780F" w:rsidP="00DD780F">
      <w:r>
        <w:t>Le montant cumulé des acomptes ne pourra excéder 90% du montant total du bon de commande. Le solde sera réglé dès que le maître d’ouvrage aura prononcé l’admission de l’ensemble des prestations objets du bon de commande.</w:t>
      </w:r>
    </w:p>
    <w:p w14:paraId="556DC911" w14:textId="77777777" w:rsidR="008B6536" w:rsidRDefault="008B6536" w:rsidP="008B6536">
      <w:pPr>
        <w:pStyle w:val="Titre3"/>
        <w:autoSpaceDE w:val="0"/>
        <w:autoSpaceDN w:val="0"/>
        <w:adjustRightInd w:val="0"/>
      </w:pPr>
      <w:bookmarkStart w:id="315" w:name="_Toc125534277"/>
      <w:r>
        <w:t>Délais de paiement</w:t>
      </w:r>
      <w:bookmarkEnd w:id="314"/>
      <w:bookmarkEnd w:id="315"/>
    </w:p>
    <w:p w14:paraId="6FC77EF1" w14:textId="77777777" w:rsidR="008B6536" w:rsidRDefault="008B6536" w:rsidP="008B6536">
      <w:r>
        <w:t>Les sommes dues en exécution du présent marché sont payées dans un délai global de trente (30) jours.</w:t>
      </w:r>
    </w:p>
    <w:p w14:paraId="535DE7B9" w14:textId="77777777" w:rsidR="008B6536" w:rsidRDefault="008B6536" w:rsidP="008B6536"/>
    <w:p w14:paraId="548F8DEE" w14:textId="77777777" w:rsidR="008B6536" w:rsidRDefault="008B6536" w:rsidP="008B6536">
      <w:r>
        <w:t xml:space="preserve">Le dépassement du délai de paiement ouvre de plein droit et sans autre formalité, pour le </w:t>
      </w:r>
      <w:r w:rsidR="00946FE8">
        <w:t>Titulaire</w:t>
      </w:r>
      <w:r>
        <w:t xml:space="preserve"> du marché ou le sous-traitant, au bénéfice d’intérêts moratoires, à compter du jour suivant l’expiration du délai. </w:t>
      </w:r>
    </w:p>
    <w:p w14:paraId="2244C89E" w14:textId="77777777" w:rsidR="008B6536" w:rsidRDefault="008B6536" w:rsidP="008B6536"/>
    <w:p w14:paraId="43D1111E" w14:textId="77777777" w:rsidR="008B6536" w:rsidRDefault="008B6536" w:rsidP="008B6536">
      <w:r>
        <w:t>Le taux des intérêts moratoires est égal au taux d'intérêt en vigueur de la principale facilité de refinancement appliquée par la Banque centrale européenne (BCE) majoré de huit (8) points.</w:t>
      </w:r>
    </w:p>
    <w:p w14:paraId="3A86866C" w14:textId="77777777" w:rsidR="008B6536" w:rsidRDefault="008B6536" w:rsidP="008B6536">
      <w:pPr>
        <w:pStyle w:val="Titre2"/>
        <w:autoSpaceDE w:val="0"/>
        <w:autoSpaceDN w:val="0"/>
        <w:adjustRightInd w:val="0"/>
        <w:ind w:left="578" w:hanging="578"/>
      </w:pPr>
      <w:bookmarkStart w:id="316" w:name="_Toc14872517"/>
      <w:bookmarkStart w:id="317" w:name="_Toc125534279"/>
      <w:r>
        <w:t>Clause de financement et de sûreté</w:t>
      </w:r>
      <w:bookmarkEnd w:id="316"/>
      <w:bookmarkEnd w:id="317"/>
    </w:p>
    <w:p w14:paraId="55DFAD42" w14:textId="77777777" w:rsidR="008B6536" w:rsidRDefault="008B6536" w:rsidP="008B6536">
      <w:pPr>
        <w:pStyle w:val="Titre3"/>
        <w:autoSpaceDE w:val="0"/>
        <w:autoSpaceDN w:val="0"/>
        <w:adjustRightInd w:val="0"/>
      </w:pPr>
      <w:bookmarkStart w:id="318" w:name="_Toc14872518"/>
      <w:bookmarkStart w:id="319" w:name="_Toc125534280"/>
      <w:r>
        <w:t>Avance</w:t>
      </w:r>
      <w:bookmarkEnd w:id="318"/>
      <w:bookmarkEnd w:id="319"/>
    </w:p>
    <w:p w14:paraId="5F3DB4CE" w14:textId="77777777" w:rsidR="0004766C" w:rsidRPr="002D4B5F" w:rsidRDefault="0004766C" w:rsidP="00BB5756">
      <w:pPr>
        <w:rPr>
          <w:highlight w:val="yellow"/>
        </w:rPr>
      </w:pPr>
    </w:p>
    <w:p w14:paraId="5D4E21EB" w14:textId="77777777" w:rsidR="0004766C" w:rsidRPr="00DD780F" w:rsidRDefault="0004766C" w:rsidP="0004766C">
      <w:r w:rsidRPr="00DD780F">
        <w:lastRenderedPageBreak/>
        <w:t>Sauf en cas de refus du Titulaire indiqué dans l’Acte d’Engagement, en application de l’article 1</w:t>
      </w:r>
      <w:r w:rsidR="00E17EB4" w:rsidRPr="00DD780F">
        <w:t>0.1 du CCAG-Travaux</w:t>
      </w:r>
      <w:r w:rsidRPr="00DD780F">
        <w:t xml:space="preserve">, le maître d’ouvrage retient l’option A pour les bons de commandes supérieurs à 50 000 € HT et dont le délai d’exécution est supérieur à 2 mois. </w:t>
      </w:r>
    </w:p>
    <w:p w14:paraId="19782178" w14:textId="77777777" w:rsidR="0004766C" w:rsidRPr="00DD780F" w:rsidRDefault="0004766C" w:rsidP="0004766C"/>
    <w:p w14:paraId="30A8BE0E" w14:textId="3A0E8D63" w:rsidR="0004766C" w:rsidRPr="00DD780F" w:rsidRDefault="0004766C" w:rsidP="0004766C">
      <w:r w:rsidRPr="00DD780F">
        <w:t xml:space="preserve">Lorsque le Titulaire (candidat individuel), ou le membre du groupement le cas échéant (mandataire), est une PME au sens du Code de la Commande Publique, le taux de l’avance est fixé à </w:t>
      </w:r>
      <w:r w:rsidR="00DD780F" w:rsidRPr="00DD780F">
        <w:t>2</w:t>
      </w:r>
      <w:r w:rsidRPr="00DD780F">
        <w:t xml:space="preserve">0% </w:t>
      </w:r>
      <w:r w:rsidR="00E17EB4" w:rsidRPr="00DD780F">
        <w:t>en application de l’article A.10.1 du CCAG-Travaux</w:t>
      </w:r>
      <w:r w:rsidRPr="00DD780F">
        <w:t>.</w:t>
      </w:r>
    </w:p>
    <w:p w14:paraId="548FE12C" w14:textId="77777777" w:rsidR="0004766C" w:rsidRPr="00DD780F" w:rsidRDefault="0004766C" w:rsidP="0004766C"/>
    <w:p w14:paraId="2EBE36C4" w14:textId="77777777" w:rsidR="0004766C" w:rsidRPr="00DD780F" w:rsidRDefault="0004766C" w:rsidP="0004766C">
      <w:r w:rsidRPr="00DD780F">
        <w:t>Lorsque le Titulaire (candidat individuel), ou le membre du groupement le cas échéant (mandataire), n’est pas une PME au sens du Code de la Commande Publique, le taux de l’avance est fixé à 5% en application de l’article R. 2191-7 du Code de la Commande Publique.</w:t>
      </w:r>
    </w:p>
    <w:p w14:paraId="5247D89D" w14:textId="77777777" w:rsidR="0004766C" w:rsidRPr="00DD780F" w:rsidRDefault="0004766C" w:rsidP="0004766C"/>
    <w:p w14:paraId="294DEFF4" w14:textId="77777777" w:rsidR="0004766C" w:rsidRPr="00DD780F" w:rsidRDefault="0004766C" w:rsidP="0004766C">
      <w:r w:rsidRPr="00DD780F">
        <w:t>Le paiement de cette avance interviendra dans le délai d’un (1) mois à partir de la date de notification du marché ou du bon de commande.</w:t>
      </w:r>
    </w:p>
    <w:p w14:paraId="2DFB3337" w14:textId="77777777" w:rsidR="0004766C" w:rsidRPr="00DD780F" w:rsidRDefault="0004766C" w:rsidP="0004766C"/>
    <w:p w14:paraId="18E89B13" w14:textId="4A89CC14" w:rsidR="0004766C" w:rsidRPr="00DD780F" w:rsidRDefault="0004766C" w:rsidP="0004766C">
      <w:r w:rsidRPr="00DD780F">
        <w:t>Le remboursement de cette avance se fera conformément à l’article R. 2191-1</w:t>
      </w:r>
      <w:r w:rsidR="00DD780F" w:rsidRPr="00DD780F">
        <w:t>1</w:t>
      </w:r>
      <w:r w:rsidRPr="00DD780F">
        <w:t xml:space="preserve"> du Code de la commande publique.</w:t>
      </w:r>
    </w:p>
    <w:p w14:paraId="2E91F66E" w14:textId="77777777" w:rsidR="0004766C" w:rsidRPr="00DD780F" w:rsidRDefault="0004766C" w:rsidP="0004766C"/>
    <w:p w14:paraId="30A79B3A" w14:textId="77777777" w:rsidR="0004766C" w:rsidRPr="00DD780F" w:rsidRDefault="0004766C" w:rsidP="0004766C">
      <w:r w:rsidRPr="00DD780F">
        <w:t xml:space="preserve">Conformément aux dispositions de l’article R. 1291-7 du Code de la commande publique, dès lors que le Titulaire du marché remplit les conditions pour bénéficier d’une avance, cette dernière est versée sur leur demande aux sous-traitants bénéficiaires du paiement direct. </w:t>
      </w:r>
    </w:p>
    <w:p w14:paraId="28FABB91" w14:textId="77777777" w:rsidR="0004766C" w:rsidRPr="00DD780F" w:rsidRDefault="0004766C" w:rsidP="0004766C"/>
    <w:p w14:paraId="35FA65B2" w14:textId="77777777" w:rsidR="0004766C" w:rsidRDefault="0004766C" w:rsidP="0004766C">
      <w:r w:rsidRPr="00DD780F">
        <w:t>Le droit du sous-traitant à une avance est ouvert dès la notification du marché ou de l’acte spécial de sous-traitance par la BnF. Le remboursement de cette avance s’impute sur les sommes dues au sous-traitant selon les mêmes modalités que l’avance accordée au Titulaire du marché.</w:t>
      </w:r>
    </w:p>
    <w:p w14:paraId="6CA1A307" w14:textId="77777777" w:rsidR="008B6536" w:rsidRDefault="008B6536" w:rsidP="008B6536">
      <w:pPr>
        <w:pStyle w:val="Titre3"/>
        <w:autoSpaceDE w:val="0"/>
        <w:autoSpaceDN w:val="0"/>
        <w:adjustRightInd w:val="0"/>
      </w:pPr>
      <w:bookmarkStart w:id="320" w:name="_Toc14872519"/>
      <w:bookmarkStart w:id="321" w:name="_Toc125534281"/>
      <w:r>
        <w:t>Retenue de garantie</w:t>
      </w:r>
      <w:bookmarkEnd w:id="320"/>
      <w:bookmarkEnd w:id="321"/>
    </w:p>
    <w:p w14:paraId="0FF83C7B" w14:textId="77777777" w:rsidR="008B6536" w:rsidRDefault="008B6536" w:rsidP="008B6536">
      <w:r>
        <w:t>Aucune retenue de garantie ne sera appliquée dans le cadre de ce marché.</w:t>
      </w:r>
    </w:p>
    <w:p w14:paraId="4134F4C1" w14:textId="77777777" w:rsidR="00844D3E" w:rsidRDefault="00844D3E" w:rsidP="00DC280E">
      <w:pPr>
        <w:pStyle w:val="Titre1"/>
      </w:pPr>
      <w:bookmarkStart w:id="322" w:name="_Toc125534282"/>
      <w:bookmarkStart w:id="323" w:name="_Toc524779213"/>
      <w:bookmarkStart w:id="324" w:name="_Toc524779291"/>
      <w:bookmarkStart w:id="325" w:name="_Toc524779389"/>
      <w:bookmarkStart w:id="326" w:name="_Toc524779425"/>
      <w:bookmarkStart w:id="327" w:name="_Toc6304771"/>
      <w:bookmarkStart w:id="328" w:name="_Toc11635437"/>
      <w:bookmarkStart w:id="329" w:name="_Toc11639550"/>
      <w:bookmarkStart w:id="330" w:name="_Toc38964680"/>
      <w:bookmarkStart w:id="331" w:name="_Toc126053343"/>
      <w:bookmarkStart w:id="332" w:name="_Toc126053422"/>
      <w:bookmarkStart w:id="333" w:name="_Toc126385316"/>
      <w:bookmarkStart w:id="334" w:name="_Toc130874469"/>
      <w:bookmarkStart w:id="335" w:name="_Toc190148205"/>
      <w:bookmarkStart w:id="336" w:name="_Toc203906068"/>
      <w:bookmarkStart w:id="337" w:name="_Toc226953675"/>
      <w:bookmarkStart w:id="338" w:name="_Toc226953760"/>
      <w:bookmarkStart w:id="339" w:name="_Toc228677557"/>
      <w:bookmarkStart w:id="340" w:name="_Toc228678154"/>
      <w:bookmarkStart w:id="341" w:name="_Toc241658397"/>
      <w:bookmarkStart w:id="342" w:name="_Toc245184060"/>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PENALITES</w:t>
      </w:r>
      <w:bookmarkEnd w:id="322"/>
    </w:p>
    <w:p w14:paraId="279E6130" w14:textId="77777777" w:rsidR="00844D3E" w:rsidRDefault="00844D3E" w:rsidP="00844D3E">
      <w:pPr>
        <w:pStyle w:val="Titre2"/>
      </w:pPr>
      <w:bookmarkStart w:id="343" w:name="_Toc125534283"/>
      <w:r>
        <w:t>Modalités d’application des pénalités</w:t>
      </w:r>
      <w:bookmarkEnd w:id="343"/>
    </w:p>
    <w:p w14:paraId="02033673" w14:textId="77777777" w:rsidR="00844D3E" w:rsidRDefault="00844D3E" w:rsidP="00844D3E">
      <w:r>
        <w:t xml:space="preserve">Par dérogation à l’article </w:t>
      </w:r>
      <w:r w:rsidR="00E17EB4">
        <w:t>19.2 du CCAG/Travaux</w:t>
      </w:r>
      <w:r>
        <w:t>, les pénalités peuvent être applicables dès le premier euro.</w:t>
      </w:r>
    </w:p>
    <w:p w14:paraId="504C7C3E" w14:textId="77777777" w:rsidR="00844D3E" w:rsidRDefault="00844D3E" w:rsidP="00844D3E"/>
    <w:p w14:paraId="214745A6" w14:textId="3F998132" w:rsidR="00844D3E" w:rsidRDefault="00844D3E" w:rsidP="00844D3E">
      <w:r>
        <w:t xml:space="preserve">Le montant des pénalités est plafonné à </w:t>
      </w:r>
      <w:r w:rsidR="00DD780F">
        <w:t>1</w:t>
      </w:r>
      <w:r w:rsidR="006E43F8" w:rsidRPr="006E43F8">
        <w:t>0</w:t>
      </w:r>
      <w:r>
        <w:t>% du montant de chaque bon de commande.</w:t>
      </w:r>
    </w:p>
    <w:p w14:paraId="4647A3BB" w14:textId="77777777" w:rsidR="00844D3E" w:rsidRDefault="00844D3E" w:rsidP="00844D3E"/>
    <w:p w14:paraId="45612023" w14:textId="77777777" w:rsidR="00844D3E" w:rsidRDefault="00844D3E" w:rsidP="00844D3E">
      <w:r>
        <w:t xml:space="preserve">Les pénalités s’appliquent sur simple constatation du manquement par </w:t>
      </w:r>
      <w:r w:rsidR="006601F2">
        <w:t>la BnF</w:t>
      </w:r>
      <w:r>
        <w:t xml:space="preserve"> et sans mise en demeure préalable. Leur montant sera retenu sur les sommes dues à l’entreprise.</w:t>
      </w:r>
    </w:p>
    <w:p w14:paraId="3A1ACB70" w14:textId="77777777" w:rsidR="00DC280E" w:rsidRPr="00C90713" w:rsidRDefault="00844D3E" w:rsidP="00844D3E">
      <w:pPr>
        <w:pStyle w:val="Titre2"/>
      </w:pPr>
      <w:bookmarkStart w:id="344" w:name="_Toc125534284"/>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t>Pénalités de retard</w:t>
      </w:r>
      <w:bookmarkEnd w:id="344"/>
      <w:r>
        <w:t xml:space="preserve"> </w:t>
      </w:r>
    </w:p>
    <w:p w14:paraId="30FB50AB" w14:textId="77777777" w:rsidR="00BA54FD" w:rsidRDefault="00BA54FD" w:rsidP="00BA54FD">
      <w:bookmarkStart w:id="345" w:name="_Toc43292462"/>
      <w:bookmarkStart w:id="346" w:name="_Toc79500193"/>
      <w:bookmarkStart w:id="347" w:name="_Toc103082128"/>
      <w:bookmarkStart w:id="348" w:name="_Toc115269907"/>
      <w:bookmarkStart w:id="349" w:name="_Toc14872520"/>
      <w:bookmarkStart w:id="350" w:name="_Toc14872521"/>
      <w:bookmarkStart w:id="351" w:name="_Toc14872524"/>
      <w:bookmarkStart w:id="352" w:name="_Toc14872525"/>
      <w:r>
        <w:t>Par dérogation à l’article 19 du CCAG/Travaux, il peut être appliqué les pénalités suivantes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686"/>
      </w:tblGrid>
      <w:tr w:rsidR="00BA54FD" w:rsidRPr="001D382A" w14:paraId="7F7A1D9C" w14:textId="77777777" w:rsidTr="00DC4B5E">
        <w:trPr>
          <w:jc w:val="center"/>
        </w:trPr>
        <w:tc>
          <w:tcPr>
            <w:tcW w:w="5211" w:type="dxa"/>
            <w:shd w:val="clear" w:color="auto" w:fill="EEECE1" w:themeFill="background2"/>
            <w:vAlign w:val="center"/>
          </w:tcPr>
          <w:p w14:paraId="345286D0" w14:textId="77777777" w:rsidR="00BA54FD" w:rsidRPr="001D382A" w:rsidRDefault="00BA54FD" w:rsidP="00DC4B5E">
            <w:pPr>
              <w:jc w:val="center"/>
              <w:rPr>
                <w:b/>
              </w:rPr>
            </w:pPr>
            <w:r w:rsidRPr="001D382A">
              <w:rPr>
                <w:b/>
              </w:rPr>
              <w:t>Jalon</w:t>
            </w:r>
          </w:p>
        </w:tc>
        <w:tc>
          <w:tcPr>
            <w:tcW w:w="3686" w:type="dxa"/>
            <w:shd w:val="clear" w:color="auto" w:fill="EEECE1" w:themeFill="background2"/>
            <w:vAlign w:val="center"/>
          </w:tcPr>
          <w:p w14:paraId="5D0AB978" w14:textId="77777777" w:rsidR="00BA54FD" w:rsidRPr="001D382A" w:rsidRDefault="00BA54FD" w:rsidP="00DC4B5E">
            <w:pPr>
              <w:rPr>
                <w:b/>
              </w:rPr>
            </w:pPr>
            <w:r w:rsidRPr="001D382A">
              <w:rPr>
                <w:b/>
              </w:rPr>
              <w:t>Montant de la pénalité par jour calendaire de retard</w:t>
            </w:r>
          </w:p>
        </w:tc>
      </w:tr>
      <w:tr w:rsidR="00BA54FD" w:rsidRPr="001D382A" w14:paraId="45891B6B" w14:textId="77777777" w:rsidTr="00DC4B5E">
        <w:trPr>
          <w:jc w:val="center"/>
        </w:trPr>
        <w:tc>
          <w:tcPr>
            <w:tcW w:w="5211" w:type="dxa"/>
          </w:tcPr>
          <w:p w14:paraId="0ACEF4E4" w14:textId="7EFE3E5E" w:rsidR="00BA54FD" w:rsidRPr="00DD780F" w:rsidRDefault="00BA54FD" w:rsidP="00DC4B5E">
            <w:r w:rsidRPr="00DD780F">
              <w:t xml:space="preserve">Retard dans la remise d’un livrable </w:t>
            </w:r>
          </w:p>
        </w:tc>
        <w:tc>
          <w:tcPr>
            <w:tcW w:w="3686" w:type="dxa"/>
          </w:tcPr>
          <w:p w14:paraId="40959530" w14:textId="78A36E66" w:rsidR="00BA54FD" w:rsidRPr="00DD780F" w:rsidRDefault="00DD780F" w:rsidP="00DC4B5E">
            <w:r w:rsidRPr="00DD780F">
              <w:t>100</w:t>
            </w:r>
            <w:r w:rsidR="00BA54FD" w:rsidRPr="00DD780F">
              <w:t xml:space="preserve"> € par jour calendaire et par livrable</w:t>
            </w:r>
          </w:p>
        </w:tc>
      </w:tr>
      <w:tr w:rsidR="00BA54FD" w:rsidRPr="001D382A" w14:paraId="48E5135D" w14:textId="77777777" w:rsidTr="00DC4B5E">
        <w:trPr>
          <w:jc w:val="center"/>
        </w:trPr>
        <w:tc>
          <w:tcPr>
            <w:tcW w:w="5211" w:type="dxa"/>
          </w:tcPr>
          <w:p w14:paraId="37EDAE90" w14:textId="77777777" w:rsidR="00BA54FD" w:rsidRPr="00DD780F" w:rsidRDefault="00BA54FD" w:rsidP="00DC4B5E">
            <w:r w:rsidRPr="00DD780F">
              <w:t>Retard sur le délai global de réalisation des travaux (incluant le retard dans le repliement et le nettoiement des installations de chantier)</w:t>
            </w:r>
          </w:p>
        </w:tc>
        <w:tc>
          <w:tcPr>
            <w:tcW w:w="3686" w:type="dxa"/>
          </w:tcPr>
          <w:p w14:paraId="344EAA39" w14:textId="2C4562DF" w:rsidR="00BA54FD" w:rsidRPr="00DD780F" w:rsidRDefault="00DD780F" w:rsidP="00DC4B5E">
            <w:r w:rsidRPr="00DD780F">
              <w:t>100</w:t>
            </w:r>
            <w:r w:rsidR="00BA54FD" w:rsidRPr="00DD780F">
              <w:t xml:space="preserve"> € par jour calendaire </w:t>
            </w:r>
          </w:p>
        </w:tc>
      </w:tr>
      <w:tr w:rsidR="00BA54FD" w:rsidRPr="001D382A" w14:paraId="51D8286D" w14:textId="77777777" w:rsidTr="00DC4B5E">
        <w:trPr>
          <w:jc w:val="center"/>
        </w:trPr>
        <w:tc>
          <w:tcPr>
            <w:tcW w:w="5211" w:type="dxa"/>
          </w:tcPr>
          <w:p w14:paraId="1724BBA4" w14:textId="77777777" w:rsidR="00BA54FD" w:rsidRPr="00DD780F" w:rsidRDefault="00BA54FD" w:rsidP="00DC4B5E">
            <w:r w:rsidRPr="00DD780F">
              <w:t>Retard sur le délai de levée des réserves</w:t>
            </w:r>
          </w:p>
        </w:tc>
        <w:tc>
          <w:tcPr>
            <w:tcW w:w="3686" w:type="dxa"/>
          </w:tcPr>
          <w:p w14:paraId="773F48C8" w14:textId="2C569BF1" w:rsidR="00BA54FD" w:rsidRPr="00DD780F" w:rsidRDefault="00DD780F" w:rsidP="00DC4B5E">
            <w:r w:rsidRPr="00DD780F">
              <w:t>100</w:t>
            </w:r>
            <w:r w:rsidR="00BA54FD" w:rsidRPr="00DD780F">
              <w:t xml:space="preserve"> € par jour calendaire</w:t>
            </w:r>
          </w:p>
        </w:tc>
      </w:tr>
    </w:tbl>
    <w:p w14:paraId="6C93BC88" w14:textId="77777777" w:rsidR="00B87F94" w:rsidRDefault="00B87F94" w:rsidP="00B87F94">
      <w:pPr>
        <w:pStyle w:val="Titre2"/>
        <w:numPr>
          <w:ilvl w:val="1"/>
          <w:numId w:val="1"/>
        </w:numPr>
        <w:autoSpaceDE w:val="0"/>
        <w:autoSpaceDN w:val="0"/>
        <w:adjustRightInd w:val="0"/>
        <w:ind w:left="576"/>
      </w:pPr>
      <w:bookmarkStart w:id="353" w:name="_Toc125534285"/>
      <w:r>
        <w:t xml:space="preserve">Absence de nettoiement </w:t>
      </w:r>
      <w:bookmarkEnd w:id="345"/>
      <w:bookmarkEnd w:id="346"/>
      <w:bookmarkEnd w:id="347"/>
      <w:r>
        <w:t>quotidien du chantier</w:t>
      </w:r>
      <w:bookmarkEnd w:id="348"/>
      <w:bookmarkEnd w:id="353"/>
      <w:r>
        <w:t xml:space="preserve"> </w:t>
      </w:r>
    </w:p>
    <w:p w14:paraId="7AB48C90" w14:textId="77777777" w:rsidR="00B87F94" w:rsidRDefault="002017FF" w:rsidP="00B87F94">
      <w:r>
        <w:t>Le</w:t>
      </w:r>
      <w:r w:rsidR="00B87F94" w:rsidRPr="00615511">
        <w:t xml:space="preserve"> </w:t>
      </w:r>
      <w:r w:rsidR="00B87F94">
        <w:t>Titulaire</w:t>
      </w:r>
      <w:r w:rsidR="00B87F94" w:rsidRPr="00615511">
        <w:t xml:space="preserve"> </w:t>
      </w:r>
      <w:r w:rsidR="00B87F94">
        <w:t>procède au dégagement, au nettoiement et à la remise en état des emplacements mis à sa disposition par le maître d’ouvrage pour l’exécution des travaux</w:t>
      </w:r>
      <w:r w:rsidR="00B87F94" w:rsidRPr="00615511">
        <w:t>.</w:t>
      </w:r>
      <w:r w:rsidR="00B87F94">
        <w:t xml:space="preserve"> Il est précisé que le Titulaire doit le nettoiement quotidien de ses emprises. </w:t>
      </w:r>
    </w:p>
    <w:p w14:paraId="7B816486" w14:textId="77777777" w:rsidR="00B87F94" w:rsidRDefault="00B87F94" w:rsidP="00B87F94"/>
    <w:p w14:paraId="2DFA5E65" w14:textId="2BCAAC2A" w:rsidR="00B87F94" w:rsidRDefault="00B87F94" w:rsidP="00B87F94">
      <w:r>
        <w:t xml:space="preserve">Dans le cas où, le nettoyage, le </w:t>
      </w:r>
      <w:r w:rsidRPr="00DD780F">
        <w:t xml:space="preserve">dégagement ou la remise en état ne seraient pas exécuté, la BnF se réserve la possibilité d’appliquer une pénalité de </w:t>
      </w:r>
      <w:r w:rsidR="00DD780F" w:rsidRPr="00DD780F">
        <w:t>150</w:t>
      </w:r>
      <w:r w:rsidRPr="00DD780F">
        <w:t xml:space="preserve"> € par </w:t>
      </w:r>
      <w:r>
        <w:t>jour de retard calendaire.</w:t>
      </w:r>
    </w:p>
    <w:p w14:paraId="790409F3" w14:textId="77777777" w:rsidR="00B87F94" w:rsidRDefault="00B87F94" w:rsidP="00B87F94">
      <w:r>
        <w:lastRenderedPageBreak/>
        <w:t xml:space="preserve">La BnF se réserve la possibilité de faire réaliser ces opérations par </w:t>
      </w:r>
      <w:r w:rsidRPr="0031757E">
        <w:t>un tiers et les frais et risques correspondants seront mis à la charge du Titulaire</w:t>
      </w:r>
      <w:r>
        <w:t>.</w:t>
      </w:r>
    </w:p>
    <w:p w14:paraId="2AFEB780" w14:textId="77777777" w:rsidR="002017FF" w:rsidRPr="00221B58" w:rsidRDefault="002017FF" w:rsidP="002017FF">
      <w:pPr>
        <w:pStyle w:val="Titre2"/>
        <w:numPr>
          <w:ilvl w:val="1"/>
          <w:numId w:val="1"/>
        </w:numPr>
        <w:autoSpaceDE w:val="0"/>
        <w:autoSpaceDN w:val="0"/>
        <w:adjustRightInd w:val="0"/>
        <w:ind w:left="576"/>
      </w:pPr>
      <w:bookmarkStart w:id="354" w:name="_Toc113434244"/>
      <w:bookmarkStart w:id="355" w:name="_Toc125534286"/>
      <w:r w:rsidRPr="00221B58">
        <w:t>Non-respect des principes de prévention, d’organisation et de sécurité du chantier</w:t>
      </w:r>
      <w:bookmarkEnd w:id="354"/>
      <w:bookmarkEnd w:id="355"/>
    </w:p>
    <w:p w14:paraId="08D265AC" w14:textId="24072695" w:rsidR="002017FF" w:rsidRPr="004C3906" w:rsidRDefault="002017FF" w:rsidP="002017FF">
      <w:pPr>
        <w:autoSpaceDE w:val="0"/>
        <w:autoSpaceDN w:val="0"/>
        <w:adjustRightInd w:val="0"/>
        <w:jc w:val="left"/>
        <w:rPr>
          <w:rFonts w:eastAsiaTheme="minorHAnsi"/>
          <w:lang w:eastAsia="en-US"/>
        </w:rPr>
      </w:pPr>
      <w:r w:rsidRPr="004C3906">
        <w:rPr>
          <w:rFonts w:eastAsiaTheme="minorHAnsi"/>
          <w:lang w:eastAsia="en-US"/>
        </w:rPr>
        <w:t xml:space="preserve">Tout contrevenant aux règles de prévention, mettant en péril aussi bien sa sécurité que celle d’autrui (absence de protections individuelles, dépose illicite de protections collectives, etc.), ainsi qu’aux </w:t>
      </w:r>
      <w:r w:rsidRPr="00DD780F">
        <w:rPr>
          <w:rFonts w:eastAsiaTheme="minorHAnsi"/>
          <w:lang w:eastAsia="en-US"/>
        </w:rPr>
        <w:t xml:space="preserve">règles de stationnement des véhicules d’entreprises ou personnels, se verra appliquer une retenue de </w:t>
      </w:r>
      <w:r w:rsidR="00DD780F" w:rsidRPr="00DD780F">
        <w:rPr>
          <w:rFonts w:eastAsiaTheme="minorHAnsi"/>
          <w:lang w:eastAsia="en-US"/>
        </w:rPr>
        <w:t>500</w:t>
      </w:r>
      <w:r w:rsidRPr="00DD780F">
        <w:rPr>
          <w:rFonts w:eastAsiaTheme="minorHAnsi"/>
          <w:lang w:eastAsia="en-US"/>
        </w:rPr>
        <w:t xml:space="preserve"> € sur simple</w:t>
      </w:r>
      <w:r w:rsidRPr="004C3906">
        <w:rPr>
          <w:rFonts w:eastAsiaTheme="minorHAnsi"/>
          <w:lang w:eastAsia="en-US"/>
        </w:rPr>
        <w:t xml:space="preserve"> constat de l’infraction.</w:t>
      </w:r>
    </w:p>
    <w:p w14:paraId="0A93257E" w14:textId="77777777" w:rsidR="002017FF" w:rsidRPr="00221B58" w:rsidRDefault="002017FF" w:rsidP="002017FF">
      <w:pPr>
        <w:pStyle w:val="Titre2"/>
        <w:numPr>
          <w:ilvl w:val="1"/>
          <w:numId w:val="1"/>
        </w:numPr>
        <w:autoSpaceDE w:val="0"/>
        <w:autoSpaceDN w:val="0"/>
        <w:adjustRightInd w:val="0"/>
        <w:ind w:left="576"/>
      </w:pPr>
      <w:bookmarkStart w:id="356" w:name="_Toc113434245"/>
      <w:bookmarkStart w:id="357" w:name="_Toc125534287"/>
      <w:r w:rsidRPr="00221B58">
        <w:t>Intervention d’une entreprise ou d’un personnel non habilité</w:t>
      </w:r>
      <w:bookmarkEnd w:id="356"/>
      <w:bookmarkEnd w:id="357"/>
    </w:p>
    <w:p w14:paraId="4A121A7B" w14:textId="4617E573" w:rsidR="002017FF" w:rsidRPr="004C3906" w:rsidRDefault="002017FF" w:rsidP="002017FF">
      <w:pPr>
        <w:autoSpaceDE w:val="0"/>
        <w:autoSpaceDN w:val="0"/>
        <w:adjustRightInd w:val="0"/>
        <w:jc w:val="left"/>
        <w:rPr>
          <w:rFonts w:eastAsiaTheme="minorHAnsi"/>
          <w:lang w:eastAsia="en-US"/>
        </w:rPr>
      </w:pPr>
      <w:r w:rsidRPr="004C3906">
        <w:rPr>
          <w:rFonts w:eastAsiaTheme="minorHAnsi"/>
          <w:lang w:eastAsia="en-US"/>
        </w:rPr>
        <w:t xml:space="preserve">Il est porté à la connaissance du Titulaire que toute intervention d’un sous-traitant n’ayant pas au préalable fait l’objet d’une acceptation par le maître d’ouvrage ou d’un personnel non habilité ou en défaut vis-à-vis du Code du Travail fera l’objet de l’application d’une retenue </w:t>
      </w:r>
      <w:r w:rsidRPr="00DD780F">
        <w:rPr>
          <w:rFonts w:eastAsiaTheme="minorHAnsi"/>
          <w:lang w:eastAsia="en-US"/>
        </w:rPr>
        <w:t xml:space="preserve">forfaitaire de </w:t>
      </w:r>
      <w:r w:rsidR="00DD780F" w:rsidRPr="00DD780F">
        <w:rPr>
          <w:rFonts w:eastAsiaTheme="minorHAnsi"/>
          <w:lang w:eastAsia="en-US"/>
        </w:rPr>
        <w:t>1 000</w:t>
      </w:r>
      <w:r w:rsidRPr="00DD780F">
        <w:rPr>
          <w:rFonts w:eastAsiaTheme="minorHAnsi"/>
          <w:lang w:eastAsia="en-US"/>
        </w:rPr>
        <w:t xml:space="preserve"> </w:t>
      </w:r>
      <w:r w:rsidRPr="004C3906">
        <w:rPr>
          <w:rFonts w:eastAsiaTheme="minorHAnsi"/>
          <w:lang w:eastAsia="en-US"/>
        </w:rPr>
        <w:t>€ sur simple constat. Cette sanction s’applique également en cas de salarié en défaut vis-à-vis des dispositions relatives au travail détaché prévues par la Loi n° 2015-990 du 6 août 2015 pour la croissance, l'activité et l'égalité des chances économiques.</w:t>
      </w:r>
    </w:p>
    <w:p w14:paraId="07FD4F13" w14:textId="77777777" w:rsidR="006E43F8" w:rsidRDefault="006E43F8" w:rsidP="006E43F8">
      <w:pPr>
        <w:pStyle w:val="Titre2"/>
        <w:numPr>
          <w:ilvl w:val="1"/>
          <w:numId w:val="1"/>
        </w:numPr>
        <w:autoSpaceDE w:val="0"/>
        <w:autoSpaceDN w:val="0"/>
        <w:adjustRightInd w:val="0"/>
        <w:ind w:left="576"/>
      </w:pPr>
      <w:r w:rsidRPr="006E43F8">
        <w:t>Pénalité environnementale</w:t>
      </w:r>
    </w:p>
    <w:p w14:paraId="1BCF2E12" w14:textId="60B137BF" w:rsidR="006E43F8" w:rsidRPr="006E43F8" w:rsidRDefault="006E43F8" w:rsidP="006E43F8">
      <w:r w:rsidRPr="006E43F8">
        <w:t xml:space="preserve">En cas de manquement aux engagements environnementaux pris par le </w:t>
      </w:r>
      <w:r>
        <w:t>T</w:t>
      </w:r>
      <w:r w:rsidRPr="006E43F8">
        <w:t>it</w:t>
      </w:r>
      <w:r>
        <w:t>ulaire, une pé</w:t>
      </w:r>
      <w:r w:rsidRPr="004700F9">
        <w:t xml:space="preserve">nalité de </w:t>
      </w:r>
      <w:r w:rsidR="004700F9" w:rsidRPr="004700F9">
        <w:t>100</w:t>
      </w:r>
      <w:r>
        <w:t xml:space="preserve"> € par manquement sera appliquée.</w:t>
      </w:r>
    </w:p>
    <w:p w14:paraId="76273BC8" w14:textId="77777777" w:rsidR="00DC4B5E" w:rsidRDefault="00DC4B5E" w:rsidP="00DC4B5E">
      <w:pPr>
        <w:pStyle w:val="Titre1"/>
        <w:numPr>
          <w:ilvl w:val="0"/>
          <w:numId w:val="1"/>
        </w:numPr>
        <w:autoSpaceDE w:val="0"/>
        <w:autoSpaceDN w:val="0"/>
        <w:adjustRightInd w:val="0"/>
      </w:pPr>
      <w:bookmarkStart w:id="358" w:name="_Toc125465443"/>
      <w:bookmarkStart w:id="359" w:name="_Toc125534263"/>
      <w:r>
        <w:t>GARANTIE</w:t>
      </w:r>
      <w:bookmarkEnd w:id="358"/>
      <w:bookmarkEnd w:id="359"/>
    </w:p>
    <w:p w14:paraId="19D3E1CF" w14:textId="77777777" w:rsidR="00DC4B5E" w:rsidRDefault="00DC4B5E" w:rsidP="00DC4B5E">
      <w:r>
        <w:t>Les travaux réalisés sont soumis à la garantie de parfait achèvement conformément à l’article 44.1 du CCAG Travaux.</w:t>
      </w:r>
    </w:p>
    <w:p w14:paraId="708A7D64" w14:textId="77777777" w:rsidR="00DC4B5E" w:rsidRDefault="00DC4B5E" w:rsidP="00DC4B5E"/>
    <w:p w14:paraId="0BF95234" w14:textId="77777777" w:rsidR="00DC4B5E" w:rsidRDefault="00DC4B5E" w:rsidP="00DC4B5E">
      <w:r>
        <w:t>Par dérogation à l’article 44.2 du CCAG Travaux, si, à l’expiration du délai de garantie,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Travaux, le délai de garantie de parfait achèvement est prolongé, sans formalité préalable, jusqu’à l’exécution complète des travaux et prestations, que celle-ci soit assurée par le titulaire ou par un tiers à ses frais et risques conformément aux stipulations de l’article 41.6 du CCAG Travaux.</w:t>
      </w:r>
    </w:p>
    <w:p w14:paraId="48FD2DBB" w14:textId="77777777" w:rsidR="00DB5110" w:rsidRDefault="00DB5110" w:rsidP="00DB5110">
      <w:pPr>
        <w:pStyle w:val="Titre1"/>
        <w:autoSpaceDE w:val="0"/>
        <w:autoSpaceDN w:val="0"/>
        <w:adjustRightInd w:val="0"/>
        <w:ind w:left="431" w:hanging="431"/>
      </w:pPr>
      <w:bookmarkStart w:id="360" w:name="_Toc125534290"/>
      <w:r>
        <w:t>STIPULATIONS RELATIVES A LA SOUS-TRAITANCE</w:t>
      </w:r>
      <w:bookmarkEnd w:id="349"/>
      <w:bookmarkEnd w:id="360"/>
    </w:p>
    <w:p w14:paraId="33D03D6B" w14:textId="77777777" w:rsidR="00DB5110" w:rsidRPr="004D23A7" w:rsidRDefault="00DB5110" w:rsidP="00DB5110">
      <w:pPr>
        <w:rPr>
          <w:caps/>
        </w:rPr>
      </w:pPr>
      <w:r w:rsidRPr="004D23A7">
        <w:t xml:space="preserve">Le </w:t>
      </w:r>
      <w:r w:rsidR="00946FE8">
        <w:t>Titulaire</w:t>
      </w:r>
      <w:r w:rsidRPr="004D23A7">
        <w:t xml:space="preserve"> pourra sous-traiter l’exécution de certaines parties d</w:t>
      </w:r>
      <w:r>
        <w:t>e son marché</w:t>
      </w:r>
      <w:r w:rsidRPr="004D23A7">
        <w:t xml:space="preserve">, sous réserve de l’acceptation du ou des sous-traitants par la </w:t>
      </w:r>
      <w:r>
        <w:t>BnF</w:t>
      </w:r>
      <w:r w:rsidRPr="004D23A7">
        <w:t xml:space="preserve"> et de l’agrément par elle des conditions de paiement.</w:t>
      </w:r>
    </w:p>
    <w:p w14:paraId="56D10D95" w14:textId="77777777" w:rsidR="00DB5110" w:rsidRDefault="00DB5110" w:rsidP="00DB5110">
      <w:r>
        <w:t>En cas de recours à</w:t>
      </w:r>
      <w:r w:rsidRPr="004D23A7">
        <w:t xml:space="preserve"> la sous-traitance, le </w:t>
      </w:r>
      <w:r w:rsidR="00946FE8">
        <w:t>Titulaire</w:t>
      </w:r>
      <w:r w:rsidRPr="004D23A7">
        <w:t xml:space="preserve"> s’engage à faire respecter à ses éventuels sous-traitant</w:t>
      </w:r>
      <w:r>
        <w:t>s l’ensemble des clauses du pré</w:t>
      </w:r>
      <w:r w:rsidRPr="004D23A7">
        <w:t>sent march</w:t>
      </w:r>
      <w:r>
        <w:t>é.</w:t>
      </w:r>
    </w:p>
    <w:p w14:paraId="2D02F38F" w14:textId="77777777" w:rsidR="00DB5110" w:rsidRPr="004D23A7" w:rsidRDefault="00DB5110" w:rsidP="00DB5110">
      <w:pPr>
        <w:rPr>
          <w:caps/>
        </w:rPr>
      </w:pPr>
    </w:p>
    <w:p w14:paraId="65467409" w14:textId="77777777" w:rsidR="00DB5110" w:rsidRDefault="00DB5110" w:rsidP="00DB5110">
      <w:r w:rsidRPr="004D23A7">
        <w:t xml:space="preserve">Le </w:t>
      </w:r>
      <w:r w:rsidR="00946FE8">
        <w:t>Titulaire</w:t>
      </w:r>
      <w:r w:rsidRPr="004D23A7">
        <w:t xml:space="preserve"> demeure entièrement responsable vis-à-vis de la </w:t>
      </w:r>
      <w:r>
        <w:t>BnF</w:t>
      </w:r>
      <w:r w:rsidRPr="004D23A7">
        <w:t xml:space="preserve"> des prestations sous-traitées. </w:t>
      </w:r>
    </w:p>
    <w:p w14:paraId="5ADE7B39" w14:textId="77777777" w:rsidR="00DB5110" w:rsidRPr="004D23A7" w:rsidRDefault="00DB5110" w:rsidP="00DB5110">
      <w:pPr>
        <w:rPr>
          <w:caps/>
        </w:rPr>
      </w:pPr>
    </w:p>
    <w:p w14:paraId="242A2083" w14:textId="77777777" w:rsidR="00DB5110" w:rsidRDefault="00DB5110" w:rsidP="00DB5110">
      <w:r w:rsidRPr="004D23A7">
        <w:t xml:space="preserve">En tout état de cause, le </w:t>
      </w:r>
      <w:r w:rsidR="00946FE8">
        <w:t>Titulaire</w:t>
      </w:r>
      <w:r w:rsidRPr="004D23A7">
        <w:t xml:space="preserve"> précisera le(s) domaine(s) d’intervention pour lequel il aura recours à la sous-traitance ainsi que la quantité et la nature des prestations mais le </w:t>
      </w:r>
      <w:r w:rsidR="00946FE8">
        <w:t>Titulaire</w:t>
      </w:r>
      <w:r w:rsidRPr="004D23A7">
        <w:t xml:space="preserve"> assurera la maîtrise d'œuvre et la responsabilité de l'ensemble du service.</w:t>
      </w:r>
    </w:p>
    <w:p w14:paraId="7F2DFD28" w14:textId="77777777" w:rsidR="00DB5110" w:rsidRPr="004D23A7" w:rsidRDefault="00DB5110" w:rsidP="00DB5110">
      <w:pPr>
        <w:rPr>
          <w:caps/>
        </w:rPr>
      </w:pPr>
    </w:p>
    <w:p w14:paraId="2255D0E2" w14:textId="77777777" w:rsidR="00DB5110" w:rsidRDefault="00DB5110" w:rsidP="00DB5110">
      <w:r w:rsidRPr="004D23A7">
        <w:t>La sou</w:t>
      </w:r>
      <w:r>
        <w:t>s-traitance de la totalité du</w:t>
      </w:r>
      <w:r w:rsidRPr="004D23A7">
        <w:t xml:space="preserve"> march</w:t>
      </w:r>
      <w:r>
        <w:t>é</w:t>
      </w:r>
      <w:r w:rsidRPr="004D23A7">
        <w:t xml:space="preserve"> est interdite.</w:t>
      </w:r>
    </w:p>
    <w:p w14:paraId="513B3090" w14:textId="77777777" w:rsidR="00DB5110" w:rsidRDefault="00DB5110" w:rsidP="008B6536">
      <w:pPr>
        <w:pStyle w:val="Titre1"/>
        <w:pBdr>
          <w:bottom w:val="single" w:sz="4" w:space="3" w:color="7030A0"/>
        </w:pBdr>
        <w:autoSpaceDE w:val="0"/>
        <w:autoSpaceDN w:val="0"/>
        <w:adjustRightInd w:val="0"/>
        <w:ind w:left="431" w:hanging="431"/>
      </w:pPr>
      <w:bookmarkStart w:id="361" w:name="_Toc125534291"/>
      <w:r>
        <w:t>CONFIDENTIALITE</w:t>
      </w:r>
      <w:bookmarkEnd w:id="350"/>
      <w:bookmarkEnd w:id="361"/>
    </w:p>
    <w:p w14:paraId="66C2E292" w14:textId="77777777" w:rsidR="00DB5110" w:rsidRDefault="00DB5110" w:rsidP="00DB5110">
      <w:r>
        <w:t>La reproduction ou la divulgation totale ou partielle, ou l’utilisation par l’une des deux parties, à d’autres fins que l’exécution des prestations, des éléments transmis par l’autre (données, fichiers, documents, information de toute nature, etc.) est</w:t>
      </w:r>
      <w:r w:rsidRPr="006A2369">
        <w:t xml:space="preserve"> </w:t>
      </w:r>
      <w:r>
        <w:t>interdite sans l’autorisation écrite de cette dernière.</w:t>
      </w:r>
    </w:p>
    <w:p w14:paraId="5D7AE835" w14:textId="77777777" w:rsidR="00DB5110" w:rsidRDefault="00DB5110" w:rsidP="00DB5110"/>
    <w:p w14:paraId="4F2B2C0B" w14:textId="77777777" w:rsidR="00DB5110" w:rsidRDefault="00DB5110" w:rsidP="00DB5110">
      <w:r>
        <w:t xml:space="preserve">Le </w:t>
      </w:r>
      <w:r w:rsidR="00946FE8">
        <w:t>Titulaire</w:t>
      </w:r>
      <w:r>
        <w:t xml:space="preserve"> s’engage à prendre ou à faire prendre toutes les dispositions nécessaires en vue de faire respecter par son personnel le présent engagement de confidentialité.</w:t>
      </w:r>
    </w:p>
    <w:p w14:paraId="46458653" w14:textId="77777777" w:rsidR="00DB5110" w:rsidRDefault="00DB5110" w:rsidP="00DB5110"/>
    <w:p w14:paraId="743F004E" w14:textId="77777777" w:rsidR="00DB5110" w:rsidRDefault="006601F2" w:rsidP="00DB5110">
      <w:r>
        <w:t>La BnF</w:t>
      </w:r>
      <w:r w:rsidR="00DB5110">
        <w:t xml:space="preserve"> s’engage à prendre ou à faire prendre toutes les dispositions nécessaires en vue de faire respecter par son personnel le présent engagement de confidentialité.</w:t>
      </w:r>
    </w:p>
    <w:p w14:paraId="2FFBAE97" w14:textId="77777777" w:rsidR="00DB5110" w:rsidRDefault="00DB5110" w:rsidP="00DB5110"/>
    <w:p w14:paraId="6565B33D" w14:textId="77777777" w:rsidR="00DB5110" w:rsidRDefault="00DB5110" w:rsidP="00DB5110">
      <w:r>
        <w:t xml:space="preserve">Tout manquement à cet engagement pourra entraîner la résiliation du marché sans mise en demeure et sans indemnité, ceci sans préjuger des indemnités que pourrait réclamer la BnF au </w:t>
      </w:r>
      <w:r w:rsidR="00946FE8">
        <w:t>Titulaire</w:t>
      </w:r>
      <w:r>
        <w:t>.</w:t>
      </w:r>
    </w:p>
    <w:p w14:paraId="099A29F1" w14:textId="77777777" w:rsidR="00DB5110" w:rsidRDefault="00DB5110" w:rsidP="00DB5110">
      <w:pPr>
        <w:pStyle w:val="Titre1"/>
        <w:autoSpaceDE w:val="0"/>
        <w:autoSpaceDN w:val="0"/>
        <w:adjustRightInd w:val="0"/>
        <w:ind w:left="431" w:hanging="431"/>
      </w:pPr>
      <w:bookmarkStart w:id="362" w:name="_Toc14872522"/>
      <w:bookmarkStart w:id="363" w:name="_Toc125534292"/>
      <w:r>
        <w:t>RESILIATION</w:t>
      </w:r>
      <w:bookmarkEnd w:id="362"/>
      <w:bookmarkEnd w:id="363"/>
    </w:p>
    <w:p w14:paraId="7A47C2E9" w14:textId="77777777" w:rsidR="00DB5110" w:rsidRDefault="00DB5110" w:rsidP="00DB5110">
      <w:pPr>
        <w:pStyle w:val="Titre2"/>
        <w:autoSpaceDE w:val="0"/>
        <w:autoSpaceDN w:val="0"/>
        <w:adjustRightInd w:val="0"/>
        <w:ind w:left="578" w:hanging="578"/>
      </w:pPr>
      <w:bookmarkStart w:id="364" w:name="_Toc14872523"/>
      <w:bookmarkStart w:id="365" w:name="_Toc125534293"/>
      <w:r>
        <w:t>Généralités</w:t>
      </w:r>
      <w:bookmarkEnd w:id="364"/>
      <w:bookmarkEnd w:id="365"/>
    </w:p>
    <w:p w14:paraId="2E0D65F9" w14:textId="77777777" w:rsidR="002017FF" w:rsidRDefault="002017FF" w:rsidP="002017FF">
      <w:r>
        <w:t>La BnF</w:t>
      </w:r>
      <w:r w:rsidRPr="00B858E1">
        <w:t xml:space="preserve"> a la faculté de résilier le présent marché avant son achèvement</w:t>
      </w:r>
      <w:r>
        <w:t xml:space="preserve"> et notamment dans les cas suivants</w:t>
      </w:r>
      <w:r w:rsidRPr="00B858E1">
        <w:t> :</w:t>
      </w:r>
      <w:r>
        <w:t xml:space="preserve"> </w:t>
      </w:r>
    </w:p>
    <w:p w14:paraId="530DC8B7" w14:textId="77777777" w:rsidR="002017FF" w:rsidRPr="00DE2FC0" w:rsidRDefault="002017FF" w:rsidP="00AA2DEF">
      <w:pPr>
        <w:pStyle w:val="Paragraphedeliste"/>
        <w:numPr>
          <w:ilvl w:val="0"/>
          <w:numId w:val="18"/>
        </w:numPr>
        <w:autoSpaceDE w:val="0"/>
        <w:autoSpaceDN w:val="0"/>
        <w:adjustRightInd w:val="0"/>
      </w:pPr>
      <w:r w:rsidRPr="00DE2FC0">
        <w:t xml:space="preserve">soit pour évènements extérieurs au marché, dans les conditions mentionnées à l’article </w:t>
      </w:r>
      <w:r>
        <w:t>50.1</w:t>
      </w:r>
      <w:r w:rsidRPr="00DE2FC0">
        <w:t xml:space="preserve"> du CCAG </w:t>
      </w:r>
      <w:r>
        <w:t>Travaux</w:t>
      </w:r>
      <w:r w:rsidRPr="00DE2FC0">
        <w:t>,</w:t>
      </w:r>
    </w:p>
    <w:p w14:paraId="52D9E45A" w14:textId="77777777" w:rsidR="002017FF" w:rsidRPr="00DE2FC0" w:rsidRDefault="002017FF" w:rsidP="00AA2DEF">
      <w:pPr>
        <w:pStyle w:val="Paragraphedeliste"/>
        <w:numPr>
          <w:ilvl w:val="0"/>
          <w:numId w:val="18"/>
        </w:numPr>
        <w:autoSpaceDE w:val="0"/>
        <w:autoSpaceDN w:val="0"/>
        <w:adjustRightInd w:val="0"/>
      </w:pPr>
      <w:r w:rsidRPr="00DE2FC0">
        <w:t xml:space="preserve">soit </w:t>
      </w:r>
      <w:r>
        <w:t>du fait du représentant du pouvoir adjudicateur ou de son mandataire</w:t>
      </w:r>
      <w:r w:rsidRPr="00DE2FC0">
        <w:t xml:space="preserve">, dans les conditions prévues à l’article </w:t>
      </w:r>
      <w:r>
        <w:t>50.2</w:t>
      </w:r>
      <w:r w:rsidRPr="00DE2FC0">
        <w:t xml:space="preserve"> du CCAG </w:t>
      </w:r>
      <w:r>
        <w:t>Travaux</w:t>
      </w:r>
      <w:r w:rsidRPr="00DE2FC0">
        <w:t>,</w:t>
      </w:r>
    </w:p>
    <w:p w14:paraId="0C1A42AA" w14:textId="77777777" w:rsidR="002017FF" w:rsidRPr="00DE2FC0" w:rsidRDefault="002017FF" w:rsidP="00AA2DEF">
      <w:pPr>
        <w:pStyle w:val="Paragraphedeliste"/>
        <w:numPr>
          <w:ilvl w:val="0"/>
          <w:numId w:val="18"/>
        </w:numPr>
        <w:autoSpaceDE w:val="0"/>
        <w:autoSpaceDN w:val="0"/>
        <w:adjustRightInd w:val="0"/>
      </w:pPr>
      <w:r w:rsidRPr="00DE2FC0">
        <w:t xml:space="preserve">soit pour faute du </w:t>
      </w:r>
      <w:r>
        <w:t>Titulaire</w:t>
      </w:r>
      <w:r w:rsidRPr="00DE2FC0">
        <w:t xml:space="preserve">, dans les conditions prévues à l’article </w:t>
      </w:r>
      <w:r>
        <w:t>50.3</w:t>
      </w:r>
      <w:r w:rsidRPr="00DE2FC0">
        <w:t xml:space="preserve"> du CCAG </w:t>
      </w:r>
      <w:r>
        <w:t>Travaux</w:t>
      </w:r>
      <w:r w:rsidRPr="00DE2FC0">
        <w:t xml:space="preserve"> ou dans les cas décrits </w:t>
      </w:r>
      <w:r>
        <w:t>au présent article du CCAP ;</w:t>
      </w:r>
    </w:p>
    <w:p w14:paraId="667C31CC" w14:textId="77777777" w:rsidR="002017FF" w:rsidRPr="00DE2FC0" w:rsidRDefault="002017FF" w:rsidP="00AA2DEF">
      <w:pPr>
        <w:pStyle w:val="Paragraphedeliste"/>
        <w:numPr>
          <w:ilvl w:val="0"/>
          <w:numId w:val="18"/>
        </w:numPr>
        <w:autoSpaceDE w:val="0"/>
        <w:autoSpaceDN w:val="0"/>
        <w:adjustRightInd w:val="0"/>
      </w:pPr>
      <w:r w:rsidRPr="00DE2FC0">
        <w:t>soit pour motif d’intérêt gé</w:t>
      </w:r>
      <w:r>
        <w:t>néral conformément à l’article 50.4 du CCAG/Travaux.</w:t>
      </w:r>
    </w:p>
    <w:p w14:paraId="458F483C" w14:textId="77777777" w:rsidR="002017FF" w:rsidRPr="002017FF" w:rsidRDefault="002017FF" w:rsidP="002017FF">
      <w:pPr>
        <w:pStyle w:val="Titre2"/>
      </w:pPr>
      <w:bookmarkStart w:id="366" w:name="_Toc125534294"/>
      <w:r>
        <w:t>Résiliation pour faute</w:t>
      </w:r>
      <w:bookmarkEnd w:id="366"/>
    </w:p>
    <w:p w14:paraId="24D2F992" w14:textId="77777777" w:rsidR="002017FF" w:rsidRPr="00D53716" w:rsidRDefault="002017FF" w:rsidP="002017FF">
      <w:pPr>
        <w:rPr>
          <w:color w:val="000000"/>
          <w:szCs w:val="22"/>
        </w:rPr>
      </w:pPr>
      <w:r>
        <w:rPr>
          <w:color w:val="000000"/>
          <w:szCs w:val="22"/>
        </w:rPr>
        <w:t>En complément des dispositions de l’article 50.3 du CCAG Travaux et s</w:t>
      </w:r>
      <w:r w:rsidRPr="00D53716">
        <w:rPr>
          <w:color w:val="000000"/>
          <w:szCs w:val="22"/>
        </w:rPr>
        <w:t xml:space="preserve">ans préjudice de l’application d’éventuelles pénalités, </w:t>
      </w:r>
      <w:r>
        <w:rPr>
          <w:color w:val="000000"/>
          <w:szCs w:val="22"/>
        </w:rPr>
        <w:t>la BnF</w:t>
      </w:r>
      <w:r w:rsidRPr="00D53716">
        <w:rPr>
          <w:color w:val="000000"/>
          <w:szCs w:val="22"/>
        </w:rPr>
        <w:t xml:space="preserve"> peut résilier le présent marché, pour faute (résiliation simple) ou aux torts exclusifs du </w:t>
      </w:r>
      <w:r>
        <w:rPr>
          <w:color w:val="000000"/>
          <w:szCs w:val="22"/>
        </w:rPr>
        <w:t>Titulaire</w:t>
      </w:r>
      <w:r w:rsidRPr="00D53716">
        <w:rPr>
          <w:color w:val="000000"/>
          <w:szCs w:val="22"/>
        </w:rPr>
        <w:t xml:space="preserve"> (résiliation avec exécution à ses frais et risques) sans indemnisation dans les cas suivants :</w:t>
      </w:r>
    </w:p>
    <w:p w14:paraId="4CBD0C5D" w14:textId="77777777" w:rsidR="002017FF" w:rsidRPr="00D53716" w:rsidRDefault="002017FF" w:rsidP="00AA2DEF">
      <w:pPr>
        <w:numPr>
          <w:ilvl w:val="0"/>
          <w:numId w:val="17"/>
        </w:numPr>
        <w:overflowPunct w:val="0"/>
        <w:autoSpaceDE w:val="0"/>
        <w:autoSpaceDN w:val="0"/>
        <w:rPr>
          <w:color w:val="000000"/>
          <w:szCs w:val="22"/>
        </w:rPr>
      </w:pPr>
      <w:r w:rsidRPr="00D53716">
        <w:rPr>
          <w:color w:val="000000"/>
          <w:szCs w:val="22"/>
        </w:rPr>
        <w:t xml:space="preserve">Si le </w:t>
      </w:r>
      <w:r>
        <w:rPr>
          <w:color w:val="000000"/>
          <w:szCs w:val="22"/>
        </w:rPr>
        <w:t>Titulaire</w:t>
      </w:r>
      <w:r w:rsidRPr="00D53716">
        <w:rPr>
          <w:color w:val="000000"/>
          <w:szCs w:val="22"/>
        </w:rPr>
        <w:t xml:space="preserve"> n’accomplit pas les diligences nécessaires à l’exercice de sa mission ;</w:t>
      </w:r>
    </w:p>
    <w:p w14:paraId="0B9019B7" w14:textId="77777777" w:rsidR="002017FF" w:rsidRPr="00D53716" w:rsidRDefault="002017FF" w:rsidP="00AA2DEF">
      <w:pPr>
        <w:numPr>
          <w:ilvl w:val="0"/>
          <w:numId w:val="17"/>
        </w:numPr>
        <w:overflowPunct w:val="0"/>
        <w:autoSpaceDE w:val="0"/>
        <w:autoSpaceDN w:val="0"/>
        <w:rPr>
          <w:color w:val="000000"/>
          <w:szCs w:val="22"/>
        </w:rPr>
      </w:pPr>
      <w:r w:rsidRPr="00D53716">
        <w:rPr>
          <w:color w:val="000000"/>
          <w:szCs w:val="22"/>
        </w:rPr>
        <w:t xml:space="preserve">Si </w:t>
      </w:r>
      <w:r>
        <w:rPr>
          <w:color w:val="000000"/>
          <w:szCs w:val="22"/>
        </w:rPr>
        <w:t>le Titulaire</w:t>
      </w:r>
      <w:r w:rsidRPr="00D53716">
        <w:rPr>
          <w:color w:val="000000"/>
          <w:szCs w:val="22"/>
        </w:rPr>
        <w:t xml:space="preserve"> déclare ne plus pouvoir exécuter ses engagements ;</w:t>
      </w:r>
    </w:p>
    <w:p w14:paraId="3237315C" w14:textId="77777777" w:rsidR="002017FF" w:rsidRPr="00D53716" w:rsidRDefault="002017FF" w:rsidP="00AA2DEF">
      <w:pPr>
        <w:numPr>
          <w:ilvl w:val="0"/>
          <w:numId w:val="17"/>
        </w:numPr>
        <w:overflowPunct w:val="0"/>
        <w:autoSpaceDE w:val="0"/>
        <w:autoSpaceDN w:val="0"/>
        <w:rPr>
          <w:szCs w:val="22"/>
        </w:rPr>
      </w:pPr>
      <w:r w:rsidRPr="00D53716">
        <w:rPr>
          <w:szCs w:val="22"/>
        </w:rPr>
        <w:t xml:space="preserve">Lorsque le </w:t>
      </w:r>
      <w:r>
        <w:rPr>
          <w:szCs w:val="22"/>
        </w:rPr>
        <w:t>Titulaire</w:t>
      </w:r>
      <w:r w:rsidRPr="00D53716">
        <w:rPr>
          <w:szCs w:val="22"/>
        </w:rPr>
        <w:t xml:space="preserve"> s’est livré, à l’occasion des prestations, à des actes frauduleux, portant sur la nature, la qualité ou la quantité desdites prestations ;</w:t>
      </w:r>
    </w:p>
    <w:p w14:paraId="0A6D72E3" w14:textId="77777777" w:rsidR="002017FF" w:rsidRPr="00D53716" w:rsidRDefault="002017FF" w:rsidP="00AA2DEF">
      <w:pPr>
        <w:numPr>
          <w:ilvl w:val="0"/>
          <w:numId w:val="17"/>
        </w:numPr>
        <w:overflowPunct w:val="0"/>
        <w:autoSpaceDE w:val="0"/>
        <w:autoSpaceDN w:val="0"/>
        <w:rPr>
          <w:szCs w:val="22"/>
        </w:rPr>
      </w:pPr>
      <w:r w:rsidRPr="00D53716">
        <w:rPr>
          <w:szCs w:val="22"/>
        </w:rPr>
        <w:t>En cas de retard significatif, retards successifs et/ou absences répétées aux réunions ;</w:t>
      </w:r>
    </w:p>
    <w:p w14:paraId="23DD277D" w14:textId="77777777" w:rsidR="002017FF" w:rsidRPr="005C0121" w:rsidRDefault="002017FF" w:rsidP="00AA2DEF">
      <w:pPr>
        <w:numPr>
          <w:ilvl w:val="0"/>
          <w:numId w:val="17"/>
        </w:numPr>
        <w:overflowPunct w:val="0"/>
        <w:autoSpaceDE w:val="0"/>
        <w:autoSpaceDN w:val="0"/>
        <w:rPr>
          <w:szCs w:val="22"/>
        </w:rPr>
      </w:pPr>
      <w:r w:rsidRPr="00D53716">
        <w:rPr>
          <w:color w:val="000000"/>
          <w:szCs w:val="22"/>
        </w:rPr>
        <w:t xml:space="preserve">En cas de non-respect des obligations </w:t>
      </w:r>
      <w:r w:rsidRPr="00D53716">
        <w:rPr>
          <w:szCs w:val="22"/>
        </w:rPr>
        <w:t xml:space="preserve">et/ou prestations telles que </w:t>
      </w:r>
      <w:r w:rsidRPr="005C0121">
        <w:rPr>
          <w:szCs w:val="22"/>
        </w:rPr>
        <w:t xml:space="preserve">définies dans les documents contractuels (CCAP, CCTP, mémoire technique, </w:t>
      </w:r>
      <w:r>
        <w:rPr>
          <w:szCs w:val="22"/>
        </w:rPr>
        <w:t>BPU</w:t>
      </w:r>
      <w:r w:rsidRPr="005C0121">
        <w:rPr>
          <w:szCs w:val="22"/>
        </w:rPr>
        <w:t>).</w:t>
      </w:r>
    </w:p>
    <w:p w14:paraId="7640A2A6" w14:textId="77777777" w:rsidR="00DB5110" w:rsidRDefault="00DB5110" w:rsidP="00DB5110">
      <w:pPr>
        <w:pStyle w:val="Titre1"/>
        <w:autoSpaceDE w:val="0"/>
        <w:autoSpaceDN w:val="0"/>
        <w:adjustRightInd w:val="0"/>
        <w:ind w:left="431" w:hanging="431"/>
      </w:pPr>
      <w:bookmarkStart w:id="367" w:name="_Toc125534295"/>
      <w:r>
        <w:t>TRAITEMENT DES DONNEES A CARACTERE PERSONNEL</w:t>
      </w:r>
      <w:bookmarkEnd w:id="351"/>
      <w:bookmarkEnd w:id="367"/>
      <w:r>
        <w:t xml:space="preserve"> </w:t>
      </w:r>
    </w:p>
    <w:p w14:paraId="28ACBC02" w14:textId="77777777" w:rsidR="00DB5110" w:rsidRDefault="00DB5110" w:rsidP="00DB5110">
      <w:r w:rsidRPr="005A3151">
        <w:t xml:space="preserve">Dans le cadre de l'exécution du marché public, la BnF est amenée à collecter des données à caractère personnel des employés du prestataire (ou des membres du groupement) </w:t>
      </w:r>
      <w:r w:rsidR="00946FE8">
        <w:t>Titulaire</w:t>
      </w:r>
      <w:r w:rsidRPr="005A3151">
        <w:t xml:space="preserve"> et de ses éventuels sous-traitants (au sens de la réglementation des marchés publics) et/ou fournisseurs déclarés le cas échéant, ensemble ci-après désignés sous le vocable  "les Personnels du prestataire".</w:t>
      </w:r>
    </w:p>
    <w:p w14:paraId="05B55C64" w14:textId="77777777" w:rsidR="00DB5110" w:rsidRPr="005A3151" w:rsidRDefault="00DB5110" w:rsidP="00DB5110">
      <w:r w:rsidRPr="005A3151">
        <w:t xml:space="preserve"> </w:t>
      </w:r>
    </w:p>
    <w:p w14:paraId="19A61CA1" w14:textId="77777777" w:rsidR="00DB5110" w:rsidRDefault="00DB5110" w:rsidP="00DB5110">
      <w:r w:rsidRPr="005A3151">
        <w:t>La BnF s'engage à traiter ces données à caractère personnel conformément au règlement européen du 27 avril 2016 relatif à la protection des personnes physiques à l'égard du traitement des données à caractère personnel et à la libre circulation de ces données (le « règlement européen sur la protection des données, ou RGPD »), ainsi que toute autre loi applicable en la matière.</w:t>
      </w:r>
    </w:p>
    <w:p w14:paraId="14A51E17" w14:textId="77777777" w:rsidR="00DB5110" w:rsidRPr="005A3151" w:rsidRDefault="00DB5110" w:rsidP="00DB5110"/>
    <w:p w14:paraId="1D80046A" w14:textId="77777777" w:rsidR="00DB5110" w:rsidRDefault="00DB5110" w:rsidP="00DB5110">
      <w:r w:rsidRPr="005A3151">
        <w:t>Vis-à-vis des traitements de données à caractère personnel précités, la BnF a la qualité de responsable de traitement au sens du RGPD.</w:t>
      </w:r>
    </w:p>
    <w:p w14:paraId="533628DA" w14:textId="77777777" w:rsidR="00DB5110" w:rsidRPr="005A3151" w:rsidRDefault="00DB5110" w:rsidP="00DB5110"/>
    <w:p w14:paraId="5FCA24EF" w14:textId="77777777" w:rsidR="00DB5110" w:rsidRPr="005A3151" w:rsidRDefault="00DB5110" w:rsidP="00DB5110">
      <w:r w:rsidRPr="005A3151">
        <w:t>La collecte de ces données (nom, prénom, fonction, nom de la société, et selon le cas : coordonnées (téléphoniques, email et/ou postales), photographie, immatriculation du véhicule) a pour objectif :</w:t>
      </w:r>
    </w:p>
    <w:p w14:paraId="68F7DAAF" w14:textId="77777777" w:rsidR="00DB5110" w:rsidRPr="005A3151" w:rsidRDefault="00DB5110" w:rsidP="00AA2DEF">
      <w:pPr>
        <w:numPr>
          <w:ilvl w:val="0"/>
          <w:numId w:val="6"/>
        </w:numPr>
        <w:tabs>
          <w:tab w:val="center" w:pos="9356"/>
        </w:tabs>
        <w:spacing w:before="120"/>
      </w:pPr>
      <w:r w:rsidRPr="005A3151">
        <w:t>le suivi de l'exécution du présent marché et des engagements afférents. Ces données sont conservées pendant la durée du marché et des garanties (biennale, décennale ou autres) associées, et dans la limite des recours possibles ;</w:t>
      </w:r>
    </w:p>
    <w:p w14:paraId="078D6111" w14:textId="77777777" w:rsidR="00DB5110" w:rsidRPr="005A3151" w:rsidRDefault="00DB5110" w:rsidP="00AA2DEF">
      <w:pPr>
        <w:numPr>
          <w:ilvl w:val="0"/>
          <w:numId w:val="6"/>
        </w:numPr>
        <w:tabs>
          <w:tab w:val="center" w:pos="9356"/>
        </w:tabs>
        <w:spacing w:before="120"/>
      </w:pPr>
      <w:r w:rsidRPr="005A3151">
        <w:t>le cas échéant, la délivrance des badges d'accès, des autorisations de circulation et autres autorisations d'accès sur les sites de la BnF, notamment TELEMAQUE, le contrôle Vigipirate, l’accès cantine le cas échéant. Ces données sont  conservées au maximum pendant une durée de 4 ans après le départ de la personne ;</w:t>
      </w:r>
    </w:p>
    <w:p w14:paraId="55D17575" w14:textId="77777777" w:rsidR="00DB5110" w:rsidRDefault="00DB5110" w:rsidP="00AA2DEF">
      <w:pPr>
        <w:numPr>
          <w:ilvl w:val="0"/>
          <w:numId w:val="6"/>
        </w:numPr>
        <w:tabs>
          <w:tab w:val="center" w:pos="9356"/>
        </w:tabs>
        <w:spacing w:before="120"/>
      </w:pPr>
      <w:r w:rsidRPr="005A3151">
        <w:lastRenderedPageBreak/>
        <w:t xml:space="preserve">la gestion de crise en cas d'urgence (uniquement pour les responsables de site). Ces données sont conservées pendant la durée du marché. </w:t>
      </w:r>
    </w:p>
    <w:p w14:paraId="5F93F0C1" w14:textId="77777777" w:rsidR="00DB5110" w:rsidRPr="005A3151" w:rsidRDefault="00DB5110" w:rsidP="00DB5110">
      <w:pPr>
        <w:tabs>
          <w:tab w:val="center" w:pos="9356"/>
        </w:tabs>
        <w:spacing w:before="120"/>
        <w:ind w:left="720"/>
      </w:pPr>
    </w:p>
    <w:p w14:paraId="4988017E" w14:textId="77777777" w:rsidR="00DB5110" w:rsidRDefault="00DB5110" w:rsidP="00DB5110">
      <w:r w:rsidRPr="005A3151">
        <w:t xml:space="preserve">Les Personnels du prestataire concernés par ce traitement peuvent exercer leurs droits d'accès, de rectification et d'effacement des données les concernant auprès du délégué à la protection des données (DPD) de la BnF, à l'adresse suivante : </w:t>
      </w:r>
      <w:hyperlink r:id="rId9" w:history="1">
        <w:r w:rsidRPr="00DD2B2C">
          <w:rPr>
            <w:rStyle w:val="Lienhypertexte"/>
          </w:rPr>
          <w:t>dpd@bnf.fr</w:t>
        </w:r>
      </w:hyperlink>
      <w:r w:rsidRPr="005A3151">
        <w:t>, en précisant l'objet de leur demande, étant entendu que certaines données personnelles sont indispensables à l'exécution du marché et ne peuvent de ce fait être effacées.</w:t>
      </w:r>
    </w:p>
    <w:p w14:paraId="01AE0F67" w14:textId="77777777" w:rsidR="0077700C" w:rsidRDefault="0077700C" w:rsidP="00DB5110"/>
    <w:p w14:paraId="0D91809E" w14:textId="77777777" w:rsidR="0020514C" w:rsidRDefault="0020514C" w:rsidP="0020514C">
      <w:r>
        <w:t>En applicatio</w:t>
      </w:r>
      <w:r w:rsidR="002017FF">
        <w:t>n de l’article 5.2.2 du CCAG-Travaux</w:t>
      </w:r>
      <w:r>
        <w:t>, en cas d’évolution de la réglementation sur la protection des données à caractère personnel en cours d’exécution de l’accord-cadre, les modifications nécessaires pour se conformer aux exigences de la nouvelle réglementation donneront lieu à un avenant. En cas d’absence d’accord entre les parties, la BnF pourra procéder à une modification unilatérale, notifiée par lettre recommandée avec accusé de réception.</w:t>
      </w:r>
    </w:p>
    <w:p w14:paraId="21FFE899" w14:textId="77777777" w:rsidR="0020514C" w:rsidRDefault="0020514C" w:rsidP="0020514C"/>
    <w:p w14:paraId="718AECBA" w14:textId="77777777" w:rsidR="0020514C" w:rsidRDefault="0020514C" w:rsidP="0020514C">
      <w:r>
        <w:t>Conforméme</w:t>
      </w:r>
      <w:r w:rsidR="002017FF">
        <w:t>nt à l’article 5.2.3 du CCAG-Travaux</w:t>
      </w:r>
      <w:r>
        <w:t>, en cas de manquement aux obligations légales et contractuelles relatives à la protection des données personnelles, l’accord-cadre pourra être résilié pour faute.</w:t>
      </w:r>
    </w:p>
    <w:p w14:paraId="6F6B7A9A" w14:textId="66686E8E" w:rsidR="00F82DBF" w:rsidRDefault="004A0D40" w:rsidP="00F82DBF">
      <w:pPr>
        <w:pStyle w:val="Titre1"/>
        <w:autoSpaceDE w:val="0"/>
        <w:autoSpaceDN w:val="0"/>
        <w:adjustRightInd w:val="0"/>
        <w:ind w:left="431" w:hanging="431"/>
      </w:pPr>
      <w:bookmarkStart w:id="368" w:name="_Toc125534296"/>
      <w:r>
        <w:t>PROTECTION DE L’ENVIRONNEMENT</w:t>
      </w:r>
      <w:bookmarkEnd w:id="368"/>
    </w:p>
    <w:p w14:paraId="094B5CA3" w14:textId="17C0068D" w:rsidR="00F82DBF" w:rsidRDefault="00F82DBF" w:rsidP="00F82DBF">
      <w:r>
        <w:t>Dans le cadre de l’exécution du présent accord-cadre, le Titulaire s’engage à mettre en œuvre des mesures visant à réduire les impacts environnementaux des travaux, notamment en matière de gestion des déchets, de nuisances et d’empreinte carbone, conformément aux dispositions ci-après.</w:t>
      </w:r>
    </w:p>
    <w:p w14:paraId="0BDD4699" w14:textId="13598356" w:rsidR="00F82DBF" w:rsidRDefault="00F82DBF" w:rsidP="00F82DBF">
      <w:pPr>
        <w:pStyle w:val="Titre2"/>
      </w:pPr>
      <w:r>
        <w:t>Gestion et valorisation des déchets de vitrages</w:t>
      </w:r>
    </w:p>
    <w:p w14:paraId="2AF125DC" w14:textId="3CC5B0DF" w:rsidR="00F82DBF" w:rsidRDefault="00F82DBF" w:rsidP="00F82DBF">
      <w:r>
        <w:t>Le Titulaire assure la dépose des vitrages existants, sans mélange avec d’autres flux de déchets.</w:t>
      </w:r>
    </w:p>
    <w:p w14:paraId="00463D12" w14:textId="77777777" w:rsidR="00F82DBF" w:rsidRDefault="00F82DBF" w:rsidP="00F82DBF"/>
    <w:p w14:paraId="21A18E58" w14:textId="5A43698F" w:rsidR="00F82DBF" w:rsidRDefault="00F82DBF" w:rsidP="00F82DBF">
      <w:r>
        <w:t>Les vitrages déposés et les joints amiantés devront être orientés vers des filières de recyclage ou de valorisation agréées.</w:t>
      </w:r>
    </w:p>
    <w:p w14:paraId="4DDE7F4A" w14:textId="77777777" w:rsidR="00F82DBF" w:rsidRDefault="00F82DBF" w:rsidP="00F82DBF"/>
    <w:p w14:paraId="6BC62062" w14:textId="559BAF10" w:rsidR="00F82DBF" w:rsidRDefault="00F82DBF" w:rsidP="00F82DBF">
      <w:r>
        <w:t>Un bordereau de suivi des déchets précisant les quantités, les filières et les lieux de traitement sera transmis au maître d’ouvrage à chaque fin de chantier.</w:t>
      </w:r>
    </w:p>
    <w:p w14:paraId="49C48EAA" w14:textId="49F0B1AB" w:rsidR="00F82DBF" w:rsidRDefault="00F82DBF" w:rsidP="00F82DBF">
      <w:pPr>
        <w:pStyle w:val="Titre2"/>
      </w:pPr>
      <w:r>
        <w:t>Réduction de l’empreinte carbone du chantier</w:t>
      </w:r>
    </w:p>
    <w:p w14:paraId="14A1F6CA" w14:textId="77777777" w:rsidR="00F82DBF" w:rsidRDefault="00F82DBF" w:rsidP="00F82DBF">
      <w:r>
        <w:t>Les approvisionnements devront être mutualisés et planifiés afin de limiter les livraisons en site occupé.</w:t>
      </w:r>
    </w:p>
    <w:p w14:paraId="24854D7F" w14:textId="77777777" w:rsidR="00F82DBF" w:rsidRDefault="00F82DBF" w:rsidP="00F82DBF"/>
    <w:p w14:paraId="28FAB7C3" w14:textId="7B73B7EF" w:rsidR="00F82DBF" w:rsidRDefault="00F82DBF" w:rsidP="00F82DBF">
      <w:r>
        <w:t>Lorsque cela est techniquement compatible avec les contraintes IGH, le Titulaire favorise l’usage de matériels à faibles émissions (électriques ou équivalents).</w:t>
      </w:r>
    </w:p>
    <w:p w14:paraId="03B4A48E" w14:textId="54488658" w:rsidR="00F82DBF" w:rsidRDefault="00F82DBF" w:rsidP="00F82DBF">
      <w:pPr>
        <w:pStyle w:val="Titre2"/>
      </w:pPr>
      <w:r>
        <w:t>Limitation des nuisances pour les occupants et l’environnement</w:t>
      </w:r>
    </w:p>
    <w:p w14:paraId="24304360" w14:textId="77777777" w:rsidR="00F82DBF" w:rsidRDefault="00F82DBF" w:rsidP="00F82DBF">
      <w:r>
        <w:t>Les interventions devront être organisées de manière à réduire les nuisances sonores, vibratoires et poussiéreuses, notamment en site occupé.</w:t>
      </w:r>
    </w:p>
    <w:p w14:paraId="6A95706C" w14:textId="77777777" w:rsidR="00F82DBF" w:rsidRDefault="00F82DBF" w:rsidP="00F82DBF"/>
    <w:p w14:paraId="0206C212" w14:textId="2B732C72" w:rsidR="00F82DBF" w:rsidRDefault="00F82DBF" w:rsidP="00F82DBF">
      <w:r>
        <w:t>Le Titulaire met en œuvre des dispositifs de protection évitant toute dispersion de débris.</w:t>
      </w:r>
    </w:p>
    <w:p w14:paraId="584FD00E" w14:textId="77777777" w:rsidR="00F82DBF" w:rsidRDefault="00F82DBF" w:rsidP="00F82DBF"/>
    <w:p w14:paraId="08ED86AD" w14:textId="7C7CED59" w:rsidR="00F82DBF" w:rsidRDefault="00F82DBF" w:rsidP="00F82DBF">
      <w:r>
        <w:t>Les produits utilisés devront présenter, dans la mesure du possible, de faibles émissions de COV.</w:t>
      </w:r>
    </w:p>
    <w:p w14:paraId="0EFF78CA" w14:textId="32BB6DF8" w:rsidR="00F82DBF" w:rsidRDefault="00F82DBF" w:rsidP="00F82DBF">
      <w:pPr>
        <w:pStyle w:val="Titre2"/>
      </w:pPr>
      <w:r>
        <w:t>Suivi et justification</w:t>
      </w:r>
    </w:p>
    <w:p w14:paraId="45F7CBE3" w14:textId="6518EAA5" w:rsidR="00F82DBF" w:rsidRDefault="00F82DBF" w:rsidP="00F82DBF">
      <w:r>
        <w:t>Le Titulaire désigne un référent environnement chantier, qui peut également être le chargé d’affaires, chargé du suivi des engagements du présent article.</w:t>
      </w:r>
    </w:p>
    <w:p w14:paraId="4E558E05" w14:textId="77777777" w:rsidR="00F82DBF" w:rsidRDefault="00F82DBF" w:rsidP="00F82DBF"/>
    <w:p w14:paraId="43362564" w14:textId="687EB99C" w:rsidR="00F82DBF" w:rsidRDefault="00F82DBF" w:rsidP="00F82DBF">
      <w:r>
        <w:t>À la demande du maître d’ouvrage, le Titulaire fournit tout élément justificatif attestant du respect des exigences environnementales (fiches techniques, certificats de recyclage, rapports de suivi).</w:t>
      </w:r>
    </w:p>
    <w:p w14:paraId="6F3854C2" w14:textId="5AD4FDF0" w:rsidR="00F82DBF" w:rsidRDefault="00F82DBF" w:rsidP="00F82DBF">
      <w:pPr>
        <w:pStyle w:val="Titre2"/>
      </w:pPr>
      <w:r>
        <w:lastRenderedPageBreak/>
        <w:t>Sanctions en cas de non-respect</w:t>
      </w:r>
    </w:p>
    <w:p w14:paraId="0272973C" w14:textId="5CAEE4A2" w:rsidR="00F82DBF" w:rsidRPr="00F82DBF" w:rsidRDefault="00F82DBF" w:rsidP="00F82DBF">
      <w:r>
        <w:t>Le non-respect des obligations environnementales définies au présent article pourra entraîner l’application de pénalités, voire constituer un motif de résiliation du marché dans les conditions prévues au présent CCAP.</w:t>
      </w:r>
    </w:p>
    <w:p w14:paraId="2585AC1A" w14:textId="77777777" w:rsidR="00DB5110" w:rsidRDefault="00DB5110" w:rsidP="00DB5110">
      <w:pPr>
        <w:pStyle w:val="Titre1"/>
        <w:autoSpaceDE w:val="0"/>
        <w:autoSpaceDN w:val="0"/>
        <w:adjustRightInd w:val="0"/>
        <w:ind w:left="431" w:hanging="431"/>
      </w:pPr>
      <w:bookmarkStart w:id="369" w:name="_Toc125534297"/>
      <w:r>
        <w:t>RESPONSABILITE ET ASSURANCE</w:t>
      </w:r>
      <w:bookmarkEnd w:id="352"/>
      <w:bookmarkEnd w:id="369"/>
    </w:p>
    <w:p w14:paraId="14283212" w14:textId="77777777" w:rsidR="00DB5110" w:rsidRDefault="00DB5110" w:rsidP="00DB5110">
      <w:pPr>
        <w:pStyle w:val="Titre2"/>
        <w:autoSpaceDE w:val="0"/>
        <w:autoSpaceDN w:val="0"/>
        <w:adjustRightInd w:val="0"/>
        <w:ind w:left="578" w:hanging="578"/>
      </w:pPr>
      <w:bookmarkStart w:id="370" w:name="_Toc14872526"/>
      <w:bookmarkStart w:id="371" w:name="_Toc125534298"/>
      <w:r>
        <w:t>Responsabilité</w:t>
      </w:r>
      <w:bookmarkEnd w:id="370"/>
      <w:bookmarkEnd w:id="371"/>
      <w:r>
        <w:t xml:space="preserve"> </w:t>
      </w:r>
    </w:p>
    <w:p w14:paraId="6515A119" w14:textId="77777777" w:rsidR="00632EE0" w:rsidRDefault="00632EE0" w:rsidP="00632EE0">
      <w:r>
        <w:t>Les dommages de toute nature causés au personnel ou aux biens de la BnF par le Titulaire, du fait de l’exécution de l’accord-cadre, sont à la charge du Titulaire.</w:t>
      </w:r>
    </w:p>
    <w:p w14:paraId="09D21DA4" w14:textId="77777777" w:rsidR="00632EE0" w:rsidRDefault="00632EE0" w:rsidP="00632EE0"/>
    <w:p w14:paraId="5CC7E316" w14:textId="77777777" w:rsidR="00632EE0" w:rsidRDefault="00632EE0" w:rsidP="00632EE0">
      <w:r>
        <w:t>Les dommages de toute nature causés au personnel ou aux biens du Titulaire par la BnF, du fait de l’exécution de l’accord-cadre, sont à la charge du pouvoir adjudicateur.</w:t>
      </w:r>
    </w:p>
    <w:p w14:paraId="7B5F99E8" w14:textId="77777777" w:rsidR="00632EE0" w:rsidRDefault="00632EE0" w:rsidP="00632EE0"/>
    <w:p w14:paraId="1DA04E19" w14:textId="77777777" w:rsidR="00632EE0" w:rsidRDefault="00632EE0" w:rsidP="00632EE0">
      <w:r>
        <w:t>Tant que les fournitures restent la propriété du Titulaire, celui-ci est, sauf faute de la BnF, seul responsable des dommages subis par ces fournitures du fait de toute cause. Cette stipulation ne s’applique pas en cas d’adjonction d’équipements fournis par la BnF au matériel du Titulaire et causant des dommages à celui-ci.</w:t>
      </w:r>
    </w:p>
    <w:p w14:paraId="29E0CF74" w14:textId="77777777" w:rsidR="00632EE0" w:rsidRDefault="00632EE0" w:rsidP="00632EE0">
      <w:pPr>
        <w:pStyle w:val="Titre2"/>
        <w:numPr>
          <w:ilvl w:val="1"/>
          <w:numId w:val="1"/>
        </w:numPr>
        <w:autoSpaceDE w:val="0"/>
        <w:autoSpaceDN w:val="0"/>
        <w:adjustRightInd w:val="0"/>
        <w:ind w:left="578" w:hanging="578"/>
      </w:pPr>
      <w:bookmarkStart w:id="372" w:name="_Toc14872527"/>
      <w:bookmarkStart w:id="373" w:name="_Toc125465478"/>
      <w:bookmarkStart w:id="374" w:name="_Toc125534299"/>
      <w:r>
        <w:t>Assurance</w:t>
      </w:r>
      <w:bookmarkEnd w:id="372"/>
      <w:bookmarkEnd w:id="373"/>
      <w:bookmarkEnd w:id="374"/>
    </w:p>
    <w:p w14:paraId="30835BB9" w14:textId="77777777" w:rsidR="00632EE0" w:rsidRPr="00615511" w:rsidRDefault="00632EE0" w:rsidP="00632EE0">
      <w:bookmarkStart w:id="375" w:name="_Toc12268581"/>
      <w:bookmarkStart w:id="376" w:name="_Toc12269475"/>
      <w:bookmarkStart w:id="377" w:name="_Toc12337186"/>
      <w:bookmarkStart w:id="378" w:name="_Toc41728296"/>
      <w:bookmarkStart w:id="379" w:name="_Toc41793471"/>
      <w:bookmarkStart w:id="380" w:name="_Toc42398396"/>
      <w:bookmarkStart w:id="381" w:name="_Toc47258656"/>
      <w:bookmarkStart w:id="382" w:name="_Toc47521221"/>
      <w:bookmarkStart w:id="383" w:name="_Toc54149379"/>
      <w:bookmarkStart w:id="384" w:name="_Toc104802298"/>
      <w:bookmarkStart w:id="385" w:name="_Toc124236055"/>
      <w:bookmarkStart w:id="386" w:name="_Toc125794360"/>
      <w:bookmarkStart w:id="387" w:name="_Toc125794513"/>
      <w:bookmarkStart w:id="388" w:name="_Toc125794598"/>
      <w:bookmarkStart w:id="389" w:name="_Toc149366774"/>
      <w:bookmarkStart w:id="390" w:name="_Toc149366896"/>
      <w:bookmarkStart w:id="391" w:name="_Toc149367488"/>
      <w:bookmarkStart w:id="392" w:name="_Toc149643672"/>
      <w:bookmarkStart w:id="393" w:name="_Toc152473371"/>
      <w:bookmarkStart w:id="394" w:name="_Toc163383222"/>
      <w:bookmarkStart w:id="395" w:name="_Toc167608453"/>
      <w:bookmarkStart w:id="396" w:name="_Toc200182323"/>
      <w:bookmarkStart w:id="397" w:name="_Toc231701609"/>
      <w:bookmarkStart w:id="398" w:name="_Toc235938131"/>
      <w:bookmarkStart w:id="399" w:name="_Toc236121216"/>
      <w:bookmarkStart w:id="400" w:name="_Toc251659863"/>
      <w:bookmarkStart w:id="401" w:name="_Toc251660878"/>
      <w:bookmarkStart w:id="402" w:name="_Toc252198025"/>
      <w:bookmarkStart w:id="403" w:name="_Toc253672223"/>
      <w:bookmarkStart w:id="404" w:name="_Toc254354215"/>
      <w:r w:rsidRPr="00615511">
        <w:t xml:space="preserve">Dans un délai de 15 jours à compter de la notification du marché, et avant tout commencement d'exécution, le </w:t>
      </w:r>
      <w:r>
        <w:t>Titulaire</w:t>
      </w:r>
      <w:r w:rsidRPr="00615511">
        <w:t>, ainsi que les sous-traitants désignés dans le marché, doivent fournir les attestations d'assurances énumérées ci-après :</w:t>
      </w:r>
    </w:p>
    <w:p w14:paraId="3A62A618" w14:textId="77777777" w:rsidR="00632EE0" w:rsidRPr="00615511" w:rsidRDefault="00632EE0" w:rsidP="00AA2DEF">
      <w:pPr>
        <w:pStyle w:val="Paragraphedeliste"/>
        <w:numPr>
          <w:ilvl w:val="0"/>
          <w:numId w:val="24"/>
        </w:numPr>
      </w:pPr>
      <w:r w:rsidRPr="00615511">
        <w:t>une assurance de responsabilité civile garantissant les tiers et le maître d'ouvrage pour tous dommages corporels, matériels ou immatériels survenant tant au cours qu'après la réception des travaux et tant au cours qu'après l'exécution des prestations.</w:t>
      </w:r>
    </w:p>
    <w:p w14:paraId="758AB10B" w14:textId="77777777" w:rsidR="002B2FFC" w:rsidRDefault="00632EE0" w:rsidP="00AA2DEF">
      <w:pPr>
        <w:pStyle w:val="Paragraphedeliste"/>
        <w:numPr>
          <w:ilvl w:val="0"/>
          <w:numId w:val="24"/>
        </w:numPr>
      </w:pPr>
      <w:r w:rsidRPr="00615511">
        <w:t>une assurance garantissant leur responsabilité au titre des garanties légales (de parfait achèvement, de bon fonctionnement).</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14:paraId="64B6FA64" w14:textId="77777777" w:rsidR="002B2FFC" w:rsidRPr="003C1034" w:rsidRDefault="002B2FFC" w:rsidP="002B2FFC">
      <w:pPr>
        <w:pStyle w:val="Titre1"/>
        <w:autoSpaceDE w:val="0"/>
        <w:autoSpaceDN w:val="0"/>
        <w:adjustRightInd w:val="0"/>
        <w:ind w:left="431" w:hanging="431"/>
      </w:pPr>
      <w:bookmarkStart w:id="405" w:name="_Toc50468031"/>
      <w:bookmarkStart w:id="406" w:name="_Toc85015019"/>
      <w:bookmarkStart w:id="407" w:name="_Toc125534300"/>
      <w:r w:rsidRPr="003C1034">
        <w:t>PRESTATIONS SIMILAIRES</w:t>
      </w:r>
      <w:bookmarkEnd w:id="405"/>
      <w:bookmarkEnd w:id="406"/>
      <w:bookmarkEnd w:id="407"/>
    </w:p>
    <w:p w14:paraId="5AB0B0DC" w14:textId="77777777" w:rsidR="002B2FFC" w:rsidRPr="003C1034" w:rsidRDefault="002B2FFC" w:rsidP="002B2FFC">
      <w:r w:rsidRPr="003C1034">
        <w:rPr>
          <w:iCs/>
        </w:rPr>
        <w:t>La BnF se réserve la possibilité de recourir à des marchés négociés sans publicité ni mise en concurrence préalables avec le titulaire pour l’achat de prestations similaires aux prestations décrites au présent marché, dans les conditions prévues à l’article R. 2122-7 du Code de la commande publique.</w:t>
      </w:r>
    </w:p>
    <w:p w14:paraId="477DBC4A" w14:textId="77777777" w:rsidR="00DB5110" w:rsidRDefault="00DB5110" w:rsidP="00DB5110">
      <w:pPr>
        <w:pStyle w:val="Titre1"/>
        <w:autoSpaceDE w:val="0"/>
        <w:autoSpaceDN w:val="0"/>
        <w:adjustRightInd w:val="0"/>
        <w:ind w:left="431" w:hanging="431"/>
      </w:pPr>
      <w:bookmarkStart w:id="408" w:name="_Toc14872528"/>
      <w:bookmarkStart w:id="409" w:name="_Toc125534301"/>
      <w:bookmarkStart w:id="410" w:name="_Toc14872529"/>
      <w:r>
        <w:t>REGLEMENT AMIABLE ET PROCEDURE EN CAS DE LITIGE</w:t>
      </w:r>
      <w:bookmarkEnd w:id="408"/>
      <w:bookmarkEnd w:id="409"/>
    </w:p>
    <w:p w14:paraId="3DAD50F4" w14:textId="77777777" w:rsidR="00DB5110" w:rsidRDefault="006601F2" w:rsidP="00DB5110">
      <w:r>
        <w:t>La BnF</w:t>
      </w:r>
      <w:r w:rsidR="00DB5110">
        <w:t xml:space="preserve"> et le </w:t>
      </w:r>
      <w:r w:rsidR="00946FE8">
        <w:t>Titulaire</w:t>
      </w:r>
      <w:r w:rsidR="00DB5110">
        <w:t xml:space="preserve"> s’efforceront de régler à l’amiable tout différend éventuel relatif à l’interprétation des stipulations du présent marché.</w:t>
      </w:r>
    </w:p>
    <w:p w14:paraId="3D0773F6" w14:textId="77777777" w:rsidR="00DB5110" w:rsidRDefault="00DB5110" w:rsidP="00DB5110"/>
    <w:p w14:paraId="61F87D9B" w14:textId="77777777" w:rsidR="00DB5110" w:rsidRDefault="00DB5110" w:rsidP="00DB5110">
      <w:r>
        <w:t xml:space="preserve">Par dérogation à l’article </w:t>
      </w:r>
      <w:r w:rsidR="00E17EB4">
        <w:t>55</w:t>
      </w:r>
      <w:r>
        <w:t xml:space="preserve"> du CCAG</w:t>
      </w:r>
      <w:r w:rsidR="00E17EB4">
        <w:t>/Travaux</w:t>
      </w:r>
      <w:r w:rsidRPr="00575062">
        <w:t>, le différend doit être soumis préalablement à l'avis du Comité Consultatif National du règlement amiable</w:t>
      </w:r>
      <w:r>
        <w:t>.</w:t>
      </w:r>
    </w:p>
    <w:p w14:paraId="14F789F7" w14:textId="77777777" w:rsidR="00DB5110" w:rsidRDefault="00DB5110" w:rsidP="00DB5110"/>
    <w:p w14:paraId="7774765C" w14:textId="77777777" w:rsidR="00DB5110" w:rsidRPr="007217A4" w:rsidRDefault="00DB5110" w:rsidP="00DB5110">
      <w:r>
        <w:t xml:space="preserve">Tout litige né de l’exécution du présent marché et à défaut d’accord amiable, relève de la compétence exclusive du </w:t>
      </w:r>
      <w:r w:rsidRPr="00F82DBF">
        <w:t xml:space="preserve">Tribunal administratif de Paris </w:t>
      </w:r>
      <w:r>
        <w:t>sis 7 rue de Jouy 75181 Paris Cedex 04.</w:t>
      </w:r>
    </w:p>
    <w:p w14:paraId="49ED9903" w14:textId="77777777" w:rsidR="00DB5110" w:rsidRPr="007217A4" w:rsidRDefault="00DB5110" w:rsidP="00DB5110">
      <w:pPr>
        <w:pStyle w:val="Titre1"/>
        <w:autoSpaceDE w:val="0"/>
        <w:autoSpaceDN w:val="0"/>
        <w:adjustRightInd w:val="0"/>
        <w:ind w:left="431" w:hanging="431"/>
      </w:pPr>
      <w:bookmarkStart w:id="411" w:name="_Toc125534302"/>
      <w:r>
        <w:t>DEROGATIONS AU CCAG/</w:t>
      </w:r>
      <w:bookmarkEnd w:id="410"/>
      <w:r w:rsidR="00E17EB4">
        <w:t>Travaux</w:t>
      </w:r>
      <w:bookmarkEnd w:id="411"/>
    </w:p>
    <w:p w14:paraId="3B13F004" w14:textId="77777777" w:rsidR="00DB5110" w:rsidRDefault="00E17EB4" w:rsidP="00DB5110">
      <w:r>
        <w:t>Les dérogations au CCAG/Travaux</w:t>
      </w:r>
      <w:r w:rsidR="00DB5110">
        <w:t xml:space="preserve"> sont récapitulées dans le tableau figurant ci-dessous :</w:t>
      </w:r>
    </w:p>
    <w:p w14:paraId="06EBA0D3" w14:textId="77777777" w:rsidR="00DB5110" w:rsidRDefault="00DB5110" w:rsidP="00DB5110"/>
    <w:tbl>
      <w:tblPr>
        <w:tblStyle w:val="Grilledutableau"/>
        <w:tblW w:w="0" w:type="auto"/>
        <w:tblLook w:val="04A0" w:firstRow="1" w:lastRow="0" w:firstColumn="1" w:lastColumn="0" w:noHBand="0" w:noVBand="1"/>
      </w:tblPr>
      <w:tblGrid>
        <w:gridCol w:w="4522"/>
        <w:gridCol w:w="4540"/>
      </w:tblGrid>
      <w:tr w:rsidR="00DB5110" w:rsidRPr="00D2609D" w14:paraId="3E54AD60" w14:textId="77777777" w:rsidTr="005D348B">
        <w:tc>
          <w:tcPr>
            <w:tcW w:w="4606" w:type="dxa"/>
            <w:shd w:val="clear" w:color="auto" w:fill="E5DFEC" w:themeFill="accent4" w:themeFillTint="33"/>
          </w:tcPr>
          <w:p w14:paraId="18856A30" w14:textId="77777777" w:rsidR="00DB5110" w:rsidRPr="0052620A" w:rsidRDefault="00DB5110" w:rsidP="005D348B">
            <w:pPr>
              <w:jc w:val="center"/>
              <w:rPr>
                <w:b/>
              </w:rPr>
            </w:pPr>
            <w:r w:rsidRPr="0052620A">
              <w:rPr>
                <w:b/>
              </w:rPr>
              <w:t>Article du CC</w:t>
            </w:r>
            <w:r w:rsidR="00E17EB4" w:rsidRPr="0052620A">
              <w:rPr>
                <w:b/>
              </w:rPr>
              <w:t>A</w:t>
            </w:r>
            <w:r w:rsidRPr="0052620A">
              <w:rPr>
                <w:b/>
              </w:rPr>
              <w:t>P</w:t>
            </w:r>
          </w:p>
        </w:tc>
        <w:tc>
          <w:tcPr>
            <w:tcW w:w="4606" w:type="dxa"/>
            <w:shd w:val="clear" w:color="auto" w:fill="E5DFEC" w:themeFill="accent4" w:themeFillTint="33"/>
          </w:tcPr>
          <w:p w14:paraId="51477B5E" w14:textId="77777777" w:rsidR="00DB5110" w:rsidRPr="0052620A" w:rsidRDefault="00E17EB4" w:rsidP="005D348B">
            <w:pPr>
              <w:jc w:val="center"/>
              <w:rPr>
                <w:b/>
              </w:rPr>
            </w:pPr>
            <w:r w:rsidRPr="0052620A">
              <w:rPr>
                <w:b/>
              </w:rPr>
              <w:t>Article du CCAG/Travaux</w:t>
            </w:r>
          </w:p>
        </w:tc>
      </w:tr>
      <w:tr w:rsidR="00DB5110" w14:paraId="09CD257A" w14:textId="77777777" w:rsidTr="005D348B">
        <w:tc>
          <w:tcPr>
            <w:tcW w:w="4606" w:type="dxa"/>
          </w:tcPr>
          <w:p w14:paraId="518C08C0" w14:textId="5348C65C" w:rsidR="00DB5110" w:rsidRDefault="0052620A" w:rsidP="0052620A">
            <w:pPr>
              <w:jc w:val="center"/>
            </w:pPr>
            <w:r>
              <w:t>5.6</w:t>
            </w:r>
          </w:p>
        </w:tc>
        <w:tc>
          <w:tcPr>
            <w:tcW w:w="4606" w:type="dxa"/>
          </w:tcPr>
          <w:p w14:paraId="04389588" w14:textId="1645BBA5" w:rsidR="00DB5110" w:rsidRDefault="0052620A" w:rsidP="0052620A">
            <w:pPr>
              <w:jc w:val="center"/>
            </w:pPr>
            <w:r>
              <w:t>3.8.2</w:t>
            </w:r>
          </w:p>
        </w:tc>
      </w:tr>
      <w:tr w:rsidR="00DB5110" w14:paraId="08453C9D" w14:textId="77777777" w:rsidTr="005D348B">
        <w:tc>
          <w:tcPr>
            <w:tcW w:w="4606" w:type="dxa"/>
          </w:tcPr>
          <w:p w14:paraId="1E236D19" w14:textId="4A357DA8" w:rsidR="00DB5110" w:rsidRDefault="0052620A" w:rsidP="0052620A">
            <w:pPr>
              <w:jc w:val="center"/>
            </w:pPr>
            <w:r>
              <w:t>7.1</w:t>
            </w:r>
          </w:p>
        </w:tc>
        <w:tc>
          <w:tcPr>
            <w:tcW w:w="4606" w:type="dxa"/>
          </w:tcPr>
          <w:p w14:paraId="501D1F43" w14:textId="24E62C4B" w:rsidR="00DB5110" w:rsidRDefault="0052620A" w:rsidP="0052620A">
            <w:pPr>
              <w:jc w:val="center"/>
            </w:pPr>
            <w:r>
              <w:t>21.1</w:t>
            </w:r>
          </w:p>
        </w:tc>
      </w:tr>
      <w:tr w:rsidR="00DB5110" w14:paraId="284E897E" w14:textId="77777777" w:rsidTr="005D348B">
        <w:tc>
          <w:tcPr>
            <w:tcW w:w="4606" w:type="dxa"/>
          </w:tcPr>
          <w:p w14:paraId="6332FC65" w14:textId="410E1E10" w:rsidR="00DB5110" w:rsidRDefault="0052620A" w:rsidP="0052620A">
            <w:pPr>
              <w:jc w:val="center"/>
            </w:pPr>
            <w:r>
              <w:t>9.1.1.2</w:t>
            </w:r>
          </w:p>
        </w:tc>
        <w:tc>
          <w:tcPr>
            <w:tcW w:w="4606" w:type="dxa"/>
          </w:tcPr>
          <w:p w14:paraId="360992B9" w14:textId="1571D252" w:rsidR="00DB5110" w:rsidRDefault="0052620A" w:rsidP="0052620A">
            <w:pPr>
              <w:jc w:val="center"/>
            </w:pPr>
            <w:r>
              <w:t>29.1.5</w:t>
            </w:r>
          </w:p>
        </w:tc>
      </w:tr>
      <w:tr w:rsidR="00DB5110" w14:paraId="2E7DE7EA" w14:textId="77777777" w:rsidTr="005D348B">
        <w:tc>
          <w:tcPr>
            <w:tcW w:w="4606" w:type="dxa"/>
          </w:tcPr>
          <w:p w14:paraId="67FD68C8" w14:textId="6F00A92D" w:rsidR="00DB5110" w:rsidRDefault="0052620A" w:rsidP="0052620A">
            <w:pPr>
              <w:jc w:val="center"/>
            </w:pPr>
            <w:r>
              <w:t>9.2</w:t>
            </w:r>
          </w:p>
        </w:tc>
        <w:tc>
          <w:tcPr>
            <w:tcW w:w="4606" w:type="dxa"/>
          </w:tcPr>
          <w:p w14:paraId="7FA9C1D4" w14:textId="5E1D1834" w:rsidR="00DB5110" w:rsidRDefault="0052620A" w:rsidP="0052620A">
            <w:pPr>
              <w:jc w:val="center"/>
            </w:pPr>
            <w:r>
              <w:t>41.6</w:t>
            </w:r>
          </w:p>
        </w:tc>
      </w:tr>
      <w:tr w:rsidR="00DB5110" w14:paraId="14749FFF" w14:textId="77777777" w:rsidTr="005D348B">
        <w:tc>
          <w:tcPr>
            <w:tcW w:w="4606" w:type="dxa"/>
          </w:tcPr>
          <w:p w14:paraId="2F36C643" w14:textId="1A16920B" w:rsidR="00DB5110" w:rsidRDefault="0052620A" w:rsidP="0052620A">
            <w:pPr>
              <w:jc w:val="center"/>
            </w:pPr>
            <w:r>
              <w:t>11</w:t>
            </w:r>
          </w:p>
        </w:tc>
        <w:tc>
          <w:tcPr>
            <w:tcW w:w="4606" w:type="dxa"/>
          </w:tcPr>
          <w:p w14:paraId="6360D267" w14:textId="4BB54AE7" w:rsidR="00DB5110" w:rsidRDefault="0052620A" w:rsidP="0052620A">
            <w:pPr>
              <w:jc w:val="center"/>
            </w:pPr>
            <w:r>
              <w:t>19</w:t>
            </w:r>
          </w:p>
        </w:tc>
      </w:tr>
      <w:tr w:rsidR="0052620A" w14:paraId="1D6087AB" w14:textId="77777777" w:rsidTr="005D348B">
        <w:tc>
          <w:tcPr>
            <w:tcW w:w="4606" w:type="dxa"/>
          </w:tcPr>
          <w:p w14:paraId="13B4597B" w14:textId="36E51919" w:rsidR="0052620A" w:rsidRDefault="0052620A" w:rsidP="0052620A">
            <w:pPr>
              <w:jc w:val="center"/>
            </w:pPr>
            <w:r>
              <w:t>12</w:t>
            </w:r>
          </w:p>
        </w:tc>
        <w:tc>
          <w:tcPr>
            <w:tcW w:w="4606" w:type="dxa"/>
          </w:tcPr>
          <w:p w14:paraId="08D98F71" w14:textId="5735820F" w:rsidR="0052620A" w:rsidRDefault="0052620A" w:rsidP="0052620A">
            <w:pPr>
              <w:jc w:val="center"/>
            </w:pPr>
            <w:r>
              <w:t>44.2</w:t>
            </w:r>
          </w:p>
        </w:tc>
      </w:tr>
      <w:tr w:rsidR="0052620A" w14:paraId="2A34312D" w14:textId="77777777" w:rsidTr="005D348B">
        <w:tc>
          <w:tcPr>
            <w:tcW w:w="4606" w:type="dxa"/>
          </w:tcPr>
          <w:p w14:paraId="79610FA3" w14:textId="4A7C0FA6" w:rsidR="0052620A" w:rsidRDefault="0052620A" w:rsidP="0052620A">
            <w:pPr>
              <w:jc w:val="center"/>
            </w:pPr>
            <w:r>
              <w:lastRenderedPageBreak/>
              <w:t>20</w:t>
            </w:r>
          </w:p>
        </w:tc>
        <w:tc>
          <w:tcPr>
            <w:tcW w:w="4606" w:type="dxa"/>
          </w:tcPr>
          <w:p w14:paraId="1BA1D34F" w14:textId="24FF32CA" w:rsidR="0052620A" w:rsidRDefault="0052620A" w:rsidP="0052620A">
            <w:pPr>
              <w:jc w:val="center"/>
            </w:pPr>
            <w:r>
              <w:t>55</w:t>
            </w:r>
          </w:p>
        </w:tc>
      </w:tr>
    </w:tbl>
    <w:p w14:paraId="592AC6A9" w14:textId="77777777" w:rsidR="00DB5110" w:rsidRPr="00884585" w:rsidRDefault="00DB5110" w:rsidP="00DB5110"/>
    <w:sectPr w:rsidR="00DB5110" w:rsidRPr="00884585">
      <w:headerReference w:type="default" r:id="rId10"/>
      <w:footerReference w:type="even" r:id="rId11"/>
      <w:footerReference w:type="default" r:id="rId12"/>
      <w:pgSz w:w="11906" w:h="16838"/>
      <w:pgMar w:top="1417" w:right="1417" w:bottom="1417" w:left="141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CEDB6" w14:textId="77777777" w:rsidR="00F82DBF" w:rsidRDefault="00F82DBF" w:rsidP="00DC280E">
      <w:r>
        <w:separator/>
      </w:r>
    </w:p>
  </w:endnote>
  <w:endnote w:type="continuationSeparator" w:id="0">
    <w:p w14:paraId="4C79FBBF" w14:textId="77777777" w:rsidR="00F82DBF" w:rsidRDefault="00F82DBF" w:rsidP="00DC2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Plantin">
    <w:panose1 w:val="020405030602010202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lantin MT Light">
    <w:panose1 w:val="02030603060206020803"/>
    <w:charset w:val="00"/>
    <w:family w:val="roman"/>
    <w:pitch w:val="variable"/>
    <w:sig w:usb0="00000003" w:usb1="00000000" w:usb2="00000000" w:usb3="00000000" w:csb0="00000001" w:csb1="00000000"/>
  </w:font>
  <w:font w:name="Palatino">
    <w:altName w:val="Book Antiqua"/>
    <w:charset w:val="00"/>
    <w:family w:val="auto"/>
    <w:pitch w:val="variable"/>
    <w:sig w:usb0="A00002FF" w:usb1="7800205A" w:usb2="14600000" w:usb3="00000000" w:csb0="00000193"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059A5" w14:textId="77777777" w:rsidR="00F82DBF" w:rsidRDefault="00F82DBF" w:rsidP="00DC280E">
    <w:pPr>
      <w:pStyle w:val="Pieddepage"/>
      <w:rPr>
        <w:rStyle w:val="Numrodepage"/>
        <w:rFonts w:eastAsiaTheme="majorEastAsia"/>
      </w:rPr>
    </w:pPr>
    <w:r>
      <w:rPr>
        <w:rStyle w:val="Numrodepage"/>
        <w:rFonts w:eastAsiaTheme="majorEastAsia"/>
      </w:rPr>
      <w:fldChar w:fldCharType="begin"/>
    </w:r>
    <w:r>
      <w:rPr>
        <w:rStyle w:val="Numrodepage"/>
        <w:rFonts w:eastAsiaTheme="majorEastAsia"/>
      </w:rPr>
      <w:instrText xml:space="preserve">PAGE  </w:instrText>
    </w:r>
    <w:r>
      <w:rPr>
        <w:rStyle w:val="Numrodepage"/>
        <w:rFonts w:eastAsiaTheme="majorEastAsia"/>
      </w:rPr>
      <w:fldChar w:fldCharType="end"/>
    </w:r>
  </w:p>
  <w:p w14:paraId="15EBFDFD" w14:textId="77777777" w:rsidR="00F82DBF" w:rsidRDefault="00F82DBF" w:rsidP="00DC280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EC8B5" w14:textId="77777777" w:rsidR="00F82DBF" w:rsidRPr="00D70F14" w:rsidRDefault="00F82DBF" w:rsidP="00DC280E">
    <w:pPr>
      <w:pStyle w:val="Pieddepage"/>
      <w:rPr>
        <w:rFonts w:eastAsiaTheme="majorEastAsia"/>
      </w:rPr>
    </w:pPr>
    <w:r>
      <w:rPr>
        <w:rStyle w:val="Numrodepage"/>
        <w:rFonts w:eastAsiaTheme="majorEastAsia"/>
      </w:rPr>
      <w:fldChar w:fldCharType="begin"/>
    </w:r>
    <w:r>
      <w:rPr>
        <w:rStyle w:val="Numrodepage"/>
        <w:rFonts w:eastAsiaTheme="majorEastAsia"/>
      </w:rPr>
      <w:instrText xml:space="preserve">PAGE  </w:instrText>
    </w:r>
    <w:r>
      <w:rPr>
        <w:rStyle w:val="Numrodepage"/>
        <w:rFonts w:eastAsiaTheme="majorEastAsia"/>
      </w:rPr>
      <w:fldChar w:fldCharType="separate"/>
    </w:r>
    <w:r>
      <w:rPr>
        <w:rStyle w:val="Numrodepage"/>
        <w:rFonts w:eastAsiaTheme="majorEastAsia"/>
        <w:noProof/>
      </w:rPr>
      <w:t>6</w:t>
    </w:r>
    <w:r>
      <w:rPr>
        <w:rStyle w:val="Numrodepage"/>
        <w:rFonts w:eastAsiaTheme="majorEastAsia"/>
      </w:rPr>
      <w:fldChar w:fldCharType="end"/>
    </w:r>
    <w:bookmarkStart w:id="412" w:name="_Toc524779196"/>
    <w:bookmarkStart w:id="413" w:name="_Toc524779274"/>
    <w:bookmarkStart w:id="414" w:name="_Toc524779374"/>
    <w:bookmarkStart w:id="415" w:name="_Toc524779410"/>
    <w:r>
      <w:rPr>
        <w:rStyle w:val="Numrodepage"/>
        <w:rFonts w:eastAsiaTheme="majorEastAsia"/>
      </w:rPr>
      <w:t>/</w:t>
    </w:r>
    <w:r>
      <w:rPr>
        <w:rStyle w:val="Numrodepage"/>
        <w:rFonts w:eastAsiaTheme="majorEastAsia"/>
      </w:rPr>
      <w:fldChar w:fldCharType="begin"/>
    </w:r>
    <w:r>
      <w:rPr>
        <w:rStyle w:val="Numrodepage"/>
        <w:rFonts w:eastAsiaTheme="majorEastAsia"/>
      </w:rPr>
      <w:instrText xml:space="preserve"> NUMPAGES   \* MERGEFORMAT </w:instrText>
    </w:r>
    <w:r>
      <w:rPr>
        <w:rStyle w:val="Numrodepage"/>
        <w:rFonts w:eastAsiaTheme="majorEastAsia"/>
      </w:rPr>
      <w:fldChar w:fldCharType="separate"/>
    </w:r>
    <w:r>
      <w:rPr>
        <w:rStyle w:val="Numrodepage"/>
        <w:rFonts w:eastAsiaTheme="majorEastAsia"/>
        <w:noProof/>
      </w:rPr>
      <w:t>29</w:t>
    </w:r>
    <w:r>
      <w:rPr>
        <w:rStyle w:val="Numrodepage"/>
        <w:rFonts w:eastAsiaTheme="majorEastAsia"/>
      </w:rPr>
      <w:fldChar w:fldCharType="end"/>
    </w:r>
    <w:bookmarkEnd w:id="412"/>
    <w:bookmarkEnd w:id="413"/>
    <w:bookmarkEnd w:id="414"/>
    <w:bookmarkEnd w:id="41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B096F" w14:textId="77777777" w:rsidR="00F82DBF" w:rsidRDefault="00F82DBF" w:rsidP="00DC280E">
      <w:r>
        <w:separator/>
      </w:r>
    </w:p>
  </w:footnote>
  <w:footnote w:type="continuationSeparator" w:id="0">
    <w:p w14:paraId="4A333AE8" w14:textId="77777777" w:rsidR="00F82DBF" w:rsidRDefault="00F82DBF" w:rsidP="00DC2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36789" w14:textId="757A20AE" w:rsidR="00F82DBF" w:rsidRPr="00BF0860" w:rsidRDefault="00F82DBF" w:rsidP="00582C9E">
    <w:pPr>
      <w:pStyle w:val="En-tte"/>
      <w:pBdr>
        <w:bottom w:val="single" w:sz="6" w:space="1" w:color="auto"/>
      </w:pBdr>
      <w:jc w:val="right"/>
      <w:rPr>
        <w:sz w:val="18"/>
      </w:rPr>
    </w:pPr>
    <w:r>
      <w:tab/>
    </w:r>
    <w:r w:rsidRPr="00582C9E">
      <w:rPr>
        <w:sz w:val="18"/>
      </w:rPr>
      <w:t>Remplacement des vitrages brisés</w:t>
    </w:r>
    <w:r>
      <w:rPr>
        <w:sz w:val="18"/>
      </w:rPr>
      <w:t xml:space="preserve"> </w:t>
    </w:r>
    <w:r w:rsidRPr="00582C9E">
      <w:rPr>
        <w:sz w:val="18"/>
      </w:rPr>
      <w:t>des tours du site François-Mitterrand</w:t>
    </w:r>
    <w:r>
      <w:rPr>
        <w:sz w:val="18"/>
      </w:rPr>
      <w:t xml:space="preserve"> de la Bibliothèque nationale de France</w:t>
    </w:r>
  </w:p>
  <w:p w14:paraId="1257B289" w14:textId="77777777" w:rsidR="00F82DBF" w:rsidRPr="00BF0860" w:rsidRDefault="00F82DBF" w:rsidP="00DC280E">
    <w:pPr>
      <w:pStyle w:val="En-tte"/>
      <w:jc w:val="right"/>
      <w:rPr>
        <w:b/>
        <w:sz w:val="18"/>
      </w:rPr>
    </w:pPr>
    <w:r>
      <w:rPr>
        <w:b/>
        <w:sz w:val="18"/>
      </w:rPr>
      <w:t>CC</w:t>
    </w:r>
    <w:r w:rsidRPr="00582C9E">
      <w:rPr>
        <w:b/>
        <w:sz w:val="18"/>
      </w:rPr>
      <w:t>AP</w:t>
    </w:r>
  </w:p>
  <w:p w14:paraId="4968FB59" w14:textId="77777777" w:rsidR="00F82DBF" w:rsidRPr="00BF0860" w:rsidRDefault="00F82DBF" w:rsidP="00DC280E">
    <w:pPr>
      <w:pStyle w:val="En-tte"/>
      <w:rPr>
        <w:sz w:val="18"/>
      </w:rPr>
    </w:pPr>
  </w:p>
  <w:p w14:paraId="5B7F6D68" w14:textId="5AC958F6" w:rsidR="00F82DBF" w:rsidRDefault="00F82DBF" w:rsidP="00582C9E">
    <w:pPr>
      <w:pStyle w:val="En-tte"/>
      <w:tabs>
        <w:tab w:val="clear" w:pos="4536"/>
        <w:tab w:val="clear" w:pos="9072"/>
        <w:tab w:val="left" w:pos="720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A2B35"/>
    <w:multiLevelType w:val="singleLevel"/>
    <w:tmpl w:val="A18C1970"/>
    <w:lvl w:ilvl="0">
      <w:start w:val="3"/>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84A387A"/>
    <w:multiLevelType w:val="hybridMultilevel"/>
    <w:tmpl w:val="A83C9174"/>
    <w:lvl w:ilvl="0" w:tplc="92789DC2">
      <w:start w:val="1"/>
      <w:numFmt w:val="bullet"/>
      <w:lvlText w:val="-"/>
      <w:lvlJc w:val="left"/>
      <w:pPr>
        <w:ind w:left="720" w:hanging="360"/>
      </w:pPr>
      <w:rPr>
        <w:rFonts w:ascii="Arial" w:eastAsia="Times New Roman" w:hAnsi="Arial" w:cs="Arial" w:hint="default"/>
      </w:rPr>
    </w:lvl>
    <w:lvl w:ilvl="1" w:tplc="8862BF10">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1A12FB"/>
    <w:multiLevelType w:val="hybridMultilevel"/>
    <w:tmpl w:val="D9AC5E4C"/>
    <w:lvl w:ilvl="0" w:tplc="F7D64DF6">
      <w:start w:val="1"/>
      <w:numFmt w:val="decimal"/>
      <w:pStyle w:val="ArticleTitre112pt"/>
      <w:lvlText w:val="4.2.%1 -"/>
      <w:lvlJc w:val="left"/>
      <w:pPr>
        <w:tabs>
          <w:tab w:val="num" w:pos="720"/>
        </w:tabs>
        <w:ind w:left="0" w:firstLine="0"/>
      </w:pPr>
      <w:rPr>
        <w:rFonts w:ascii="Times New Roman" w:hAnsi="Times New Roman" w:hint="default"/>
        <w:b/>
        <w:i w:val="0"/>
        <w:sz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6D92E03"/>
    <w:multiLevelType w:val="hybridMultilevel"/>
    <w:tmpl w:val="F10CFD86"/>
    <w:lvl w:ilvl="0" w:tplc="F170034E">
      <w:start w:val="4"/>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193119FA"/>
    <w:multiLevelType w:val="hybridMultilevel"/>
    <w:tmpl w:val="6AFA6588"/>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02299E"/>
    <w:multiLevelType w:val="hybridMultilevel"/>
    <w:tmpl w:val="AB2077D8"/>
    <w:lvl w:ilvl="0" w:tplc="7EA28A82">
      <w:start w:val="1"/>
      <w:numFmt w:val="bullet"/>
      <w:lvlText w:val="-"/>
      <w:lvlJc w:val="left"/>
      <w:pPr>
        <w:ind w:left="1065" w:hanging="70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42377B"/>
    <w:multiLevelType w:val="hybridMultilevel"/>
    <w:tmpl w:val="3626CFA8"/>
    <w:lvl w:ilvl="0" w:tplc="6CA0B5A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F1445E"/>
    <w:multiLevelType w:val="multilevel"/>
    <w:tmpl w:val="FF3655E0"/>
    <w:lvl w:ilvl="0">
      <w:start w:val="1"/>
      <w:numFmt w:val="decimal"/>
      <w:pStyle w:val="Titre1"/>
      <w:lvlText w:val="%1"/>
      <w:lvlJc w:val="left"/>
      <w:pPr>
        <w:ind w:left="432" w:hanging="432"/>
      </w:pPr>
    </w:lvl>
    <w:lvl w:ilvl="1">
      <w:start w:val="1"/>
      <w:numFmt w:val="decimal"/>
      <w:pStyle w:val="Titre2"/>
      <w:lvlText w:val="%1.%2"/>
      <w:lvlJc w:val="left"/>
      <w:pPr>
        <w:ind w:left="860" w:hanging="576"/>
      </w:pPr>
    </w:lvl>
    <w:lvl w:ilvl="2">
      <w:start w:val="1"/>
      <w:numFmt w:val="decimal"/>
      <w:pStyle w:val="Titre3"/>
      <w:lvlText w:val="%1.%2.%3"/>
      <w:lvlJc w:val="left"/>
      <w:pPr>
        <w:ind w:left="720" w:hanging="720"/>
      </w:pPr>
      <w:rPr>
        <w:b w:val="0"/>
      </w:rPr>
    </w:lvl>
    <w:lvl w:ilvl="3">
      <w:start w:val="1"/>
      <w:numFmt w:val="decimal"/>
      <w:pStyle w:val="Titre4"/>
      <w:lvlText w:val="%1.%2.%3.%4"/>
      <w:lvlJc w:val="left"/>
      <w:pPr>
        <w:ind w:left="864" w:hanging="864"/>
      </w:pPr>
      <w:rPr>
        <w:b w:val="0"/>
        <w:i w:val="0"/>
        <w:color w:val="7030A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D40274E"/>
    <w:multiLevelType w:val="hybridMultilevel"/>
    <w:tmpl w:val="843E9FF0"/>
    <w:lvl w:ilvl="0" w:tplc="033A3B7A">
      <w:start w:val="75"/>
      <w:numFmt w:val="bullet"/>
      <w:lvlText w:val="-"/>
      <w:lvlJc w:val="left"/>
      <w:pPr>
        <w:ind w:left="720" w:hanging="360"/>
      </w:pPr>
      <w:rPr>
        <w:rFonts w:ascii="Arial" w:eastAsiaTheme="minorHAnsi" w:hAnsi="Arial" w:cs="Aria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0016239"/>
    <w:multiLevelType w:val="hybridMultilevel"/>
    <w:tmpl w:val="0472C432"/>
    <w:lvl w:ilvl="0" w:tplc="033A3B7A">
      <w:start w:val="75"/>
      <w:numFmt w:val="bullet"/>
      <w:lvlText w:val="-"/>
      <w:lvlJc w:val="left"/>
      <w:pPr>
        <w:ind w:left="720" w:hanging="360"/>
      </w:pPr>
      <w:rPr>
        <w:rFonts w:ascii="Arial" w:eastAsiaTheme="minorHAnsi" w:hAnsi="Arial" w:cs="Arial"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68F4F6F"/>
    <w:multiLevelType w:val="hybridMultilevel"/>
    <w:tmpl w:val="16064B24"/>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DD6E61"/>
    <w:multiLevelType w:val="hybridMultilevel"/>
    <w:tmpl w:val="B5586F8C"/>
    <w:lvl w:ilvl="0" w:tplc="68FE3DC4">
      <w:start w:val="1"/>
      <w:numFmt w:val="bullet"/>
      <w:lvlText w:val="-"/>
      <w:lvlJc w:val="left"/>
      <w:pPr>
        <w:ind w:left="1065" w:hanging="705"/>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C0716B"/>
    <w:multiLevelType w:val="hybridMultilevel"/>
    <w:tmpl w:val="EEF00F22"/>
    <w:lvl w:ilvl="0" w:tplc="7EA28A82">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E71A90"/>
    <w:multiLevelType w:val="hybridMultilevel"/>
    <w:tmpl w:val="D87CC714"/>
    <w:lvl w:ilvl="0" w:tplc="A464F7E6">
      <w:start w:val="40"/>
      <w:numFmt w:val="bullet"/>
      <w:lvlText w:val="-"/>
      <w:lvlJc w:val="left"/>
      <w:pPr>
        <w:ind w:left="720" w:hanging="360"/>
      </w:pPr>
      <w:rPr>
        <w:rFonts w:ascii="Helv" w:eastAsiaTheme="minorHAnsi" w:hAnsi="Helv" w:cs="Helv"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1558E6"/>
    <w:multiLevelType w:val="hybridMultilevel"/>
    <w:tmpl w:val="6D50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14204DA"/>
    <w:multiLevelType w:val="hybridMultilevel"/>
    <w:tmpl w:val="8384FAAA"/>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B128E2"/>
    <w:multiLevelType w:val="hybridMultilevel"/>
    <w:tmpl w:val="5E38ED50"/>
    <w:lvl w:ilvl="0" w:tplc="5AAA8B5C">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0F3E18"/>
    <w:multiLevelType w:val="hybridMultilevel"/>
    <w:tmpl w:val="D770842A"/>
    <w:lvl w:ilvl="0" w:tplc="6CA0B5A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D82718"/>
    <w:multiLevelType w:val="hybridMultilevel"/>
    <w:tmpl w:val="16C605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831CA"/>
    <w:multiLevelType w:val="hybridMultilevel"/>
    <w:tmpl w:val="797286CC"/>
    <w:lvl w:ilvl="0" w:tplc="033A3B7A">
      <w:start w:val="75"/>
      <w:numFmt w:val="bullet"/>
      <w:lvlText w:val="-"/>
      <w:lvlJc w:val="left"/>
      <w:pPr>
        <w:ind w:left="720" w:hanging="360"/>
      </w:pPr>
      <w:rPr>
        <w:rFonts w:ascii="Arial" w:eastAsiaTheme="minorHAnsi" w:hAnsi="Arial" w:cs="Arial"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D15E4E"/>
    <w:multiLevelType w:val="hybridMultilevel"/>
    <w:tmpl w:val="5D24C80C"/>
    <w:lvl w:ilvl="0" w:tplc="5AAA8B5C">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95254F"/>
    <w:multiLevelType w:val="hybridMultilevel"/>
    <w:tmpl w:val="A67675B2"/>
    <w:lvl w:ilvl="0" w:tplc="B99C2AA6">
      <w:start w:val="2"/>
      <w:numFmt w:val="bullet"/>
      <w:lvlText w:val="-"/>
      <w:lvlJc w:val="left"/>
      <w:pPr>
        <w:ind w:left="1944" w:hanging="360"/>
      </w:pPr>
      <w:rPr>
        <w:rFonts w:ascii="Plantin" w:eastAsia="Times New Roman" w:hAnsi="Plantin" w:cs="Times New Roman" w:hint="default"/>
      </w:rPr>
    </w:lvl>
    <w:lvl w:ilvl="1" w:tplc="040C0003">
      <w:start w:val="1"/>
      <w:numFmt w:val="bullet"/>
      <w:lvlText w:val="o"/>
      <w:lvlJc w:val="left"/>
      <w:pPr>
        <w:ind w:left="2664" w:hanging="360"/>
      </w:pPr>
      <w:rPr>
        <w:rFonts w:ascii="Courier New" w:hAnsi="Courier New" w:cs="Courier New" w:hint="default"/>
      </w:rPr>
    </w:lvl>
    <w:lvl w:ilvl="2" w:tplc="040C0005">
      <w:start w:val="1"/>
      <w:numFmt w:val="bullet"/>
      <w:lvlText w:val=""/>
      <w:lvlJc w:val="left"/>
      <w:pPr>
        <w:ind w:left="3384" w:hanging="360"/>
      </w:pPr>
      <w:rPr>
        <w:rFonts w:ascii="Wingdings" w:hAnsi="Wingdings" w:hint="default"/>
      </w:rPr>
    </w:lvl>
    <w:lvl w:ilvl="3" w:tplc="040C0001" w:tentative="1">
      <w:start w:val="1"/>
      <w:numFmt w:val="bullet"/>
      <w:lvlText w:val=""/>
      <w:lvlJc w:val="left"/>
      <w:pPr>
        <w:ind w:left="4104" w:hanging="360"/>
      </w:pPr>
      <w:rPr>
        <w:rFonts w:ascii="Symbol" w:hAnsi="Symbol" w:hint="default"/>
      </w:rPr>
    </w:lvl>
    <w:lvl w:ilvl="4" w:tplc="040C0003" w:tentative="1">
      <w:start w:val="1"/>
      <w:numFmt w:val="bullet"/>
      <w:lvlText w:val="o"/>
      <w:lvlJc w:val="left"/>
      <w:pPr>
        <w:ind w:left="4824" w:hanging="360"/>
      </w:pPr>
      <w:rPr>
        <w:rFonts w:ascii="Courier New" w:hAnsi="Courier New" w:cs="Courier New" w:hint="default"/>
      </w:rPr>
    </w:lvl>
    <w:lvl w:ilvl="5" w:tplc="040C0005" w:tentative="1">
      <w:start w:val="1"/>
      <w:numFmt w:val="bullet"/>
      <w:lvlText w:val=""/>
      <w:lvlJc w:val="left"/>
      <w:pPr>
        <w:ind w:left="5544" w:hanging="360"/>
      </w:pPr>
      <w:rPr>
        <w:rFonts w:ascii="Wingdings" w:hAnsi="Wingdings" w:hint="default"/>
      </w:rPr>
    </w:lvl>
    <w:lvl w:ilvl="6" w:tplc="040C0001" w:tentative="1">
      <w:start w:val="1"/>
      <w:numFmt w:val="bullet"/>
      <w:lvlText w:val=""/>
      <w:lvlJc w:val="left"/>
      <w:pPr>
        <w:ind w:left="6264" w:hanging="360"/>
      </w:pPr>
      <w:rPr>
        <w:rFonts w:ascii="Symbol" w:hAnsi="Symbol" w:hint="default"/>
      </w:rPr>
    </w:lvl>
    <w:lvl w:ilvl="7" w:tplc="040C0003" w:tentative="1">
      <w:start w:val="1"/>
      <w:numFmt w:val="bullet"/>
      <w:lvlText w:val="o"/>
      <w:lvlJc w:val="left"/>
      <w:pPr>
        <w:ind w:left="6984" w:hanging="360"/>
      </w:pPr>
      <w:rPr>
        <w:rFonts w:ascii="Courier New" w:hAnsi="Courier New" w:cs="Courier New" w:hint="default"/>
      </w:rPr>
    </w:lvl>
    <w:lvl w:ilvl="8" w:tplc="040C0005" w:tentative="1">
      <w:start w:val="1"/>
      <w:numFmt w:val="bullet"/>
      <w:lvlText w:val=""/>
      <w:lvlJc w:val="left"/>
      <w:pPr>
        <w:ind w:left="7704" w:hanging="360"/>
      </w:pPr>
      <w:rPr>
        <w:rFonts w:ascii="Wingdings" w:hAnsi="Wingdings" w:hint="default"/>
      </w:rPr>
    </w:lvl>
  </w:abstractNum>
  <w:abstractNum w:abstractNumId="22" w15:restartNumberingAfterBreak="0">
    <w:nsid w:val="70937F9A"/>
    <w:multiLevelType w:val="hybridMultilevel"/>
    <w:tmpl w:val="560C6858"/>
    <w:lvl w:ilvl="0" w:tplc="8DACA49A">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0A15F3"/>
    <w:multiLevelType w:val="hybridMultilevel"/>
    <w:tmpl w:val="9D822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0816AD"/>
    <w:multiLevelType w:val="hybridMultilevel"/>
    <w:tmpl w:val="2A068068"/>
    <w:lvl w:ilvl="0" w:tplc="8DACA49A">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0"/>
  </w:num>
  <w:num w:numId="4">
    <w:abstractNumId w:val="8"/>
  </w:num>
  <w:num w:numId="5">
    <w:abstractNumId w:val="9"/>
  </w:num>
  <w:num w:numId="6">
    <w:abstractNumId w:val="18"/>
  </w:num>
  <w:num w:numId="7">
    <w:abstractNumId w:val="1"/>
  </w:num>
  <w:num w:numId="8">
    <w:abstractNumId w:val="11"/>
  </w:num>
  <w:num w:numId="9">
    <w:abstractNumId w:val="17"/>
  </w:num>
  <w:num w:numId="10">
    <w:abstractNumId w:val="1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4"/>
  </w:num>
  <w:num w:numId="14">
    <w:abstractNumId w:val="20"/>
  </w:num>
  <w:num w:numId="15">
    <w:abstractNumId w:val="15"/>
  </w:num>
  <w:num w:numId="16">
    <w:abstractNumId w:val="4"/>
  </w:num>
  <w:num w:numId="17">
    <w:abstractNumId w:val="6"/>
  </w:num>
  <w:num w:numId="18">
    <w:abstractNumId w:val="10"/>
  </w:num>
  <w:num w:numId="19">
    <w:abstractNumId w:val="3"/>
  </w:num>
  <w:num w:numId="20">
    <w:abstractNumId w:val="14"/>
  </w:num>
  <w:num w:numId="21">
    <w:abstractNumId w:val="23"/>
  </w:num>
  <w:num w:numId="22">
    <w:abstractNumId w:val="16"/>
  </w:num>
  <w:num w:numId="23">
    <w:abstractNumId w:val="12"/>
  </w:num>
  <w:num w:numId="24">
    <w:abstractNumId w:val="5"/>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2"/>
  </w:num>
  <w:num w:numId="34">
    <w:abstractNumId w:val="21"/>
  </w:num>
  <w:num w:numId="35">
    <w:abstractNumId w:val="7"/>
  </w:num>
  <w:num w:numId="36">
    <w:abstractNumId w:val="7"/>
  </w:num>
  <w:num w:numId="37">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80E"/>
    <w:rsid w:val="00003CC0"/>
    <w:rsid w:val="0004717C"/>
    <w:rsid w:val="0004766C"/>
    <w:rsid w:val="000556A4"/>
    <w:rsid w:val="00077E95"/>
    <w:rsid w:val="0009159D"/>
    <w:rsid w:val="000947A1"/>
    <w:rsid w:val="0009703B"/>
    <w:rsid w:val="000A3F3B"/>
    <w:rsid w:val="000B1B8D"/>
    <w:rsid w:val="000C64DC"/>
    <w:rsid w:val="000F5627"/>
    <w:rsid w:val="000F5EDA"/>
    <w:rsid w:val="00111264"/>
    <w:rsid w:val="0011191B"/>
    <w:rsid w:val="00123939"/>
    <w:rsid w:val="001361FE"/>
    <w:rsid w:val="0015155C"/>
    <w:rsid w:val="00160B63"/>
    <w:rsid w:val="00185E73"/>
    <w:rsid w:val="001A4137"/>
    <w:rsid w:val="001A67F2"/>
    <w:rsid w:val="001B093B"/>
    <w:rsid w:val="001B59E1"/>
    <w:rsid w:val="001E109F"/>
    <w:rsid w:val="001F2813"/>
    <w:rsid w:val="002017FF"/>
    <w:rsid w:val="0020514C"/>
    <w:rsid w:val="00226422"/>
    <w:rsid w:val="00232EEA"/>
    <w:rsid w:val="0023315D"/>
    <w:rsid w:val="00246F31"/>
    <w:rsid w:val="00262D6A"/>
    <w:rsid w:val="00263A71"/>
    <w:rsid w:val="002775EA"/>
    <w:rsid w:val="00295645"/>
    <w:rsid w:val="002B1EA2"/>
    <w:rsid w:val="002B2FFC"/>
    <w:rsid w:val="002C2228"/>
    <w:rsid w:val="002D4B5F"/>
    <w:rsid w:val="003449E1"/>
    <w:rsid w:val="00345A1D"/>
    <w:rsid w:val="00361744"/>
    <w:rsid w:val="003704EF"/>
    <w:rsid w:val="00372CCC"/>
    <w:rsid w:val="00382638"/>
    <w:rsid w:val="00383677"/>
    <w:rsid w:val="003847AC"/>
    <w:rsid w:val="00391414"/>
    <w:rsid w:val="003A1648"/>
    <w:rsid w:val="003A456C"/>
    <w:rsid w:val="003B6F9A"/>
    <w:rsid w:val="003C6424"/>
    <w:rsid w:val="003C66D3"/>
    <w:rsid w:val="003E27F9"/>
    <w:rsid w:val="00425D91"/>
    <w:rsid w:val="0046465F"/>
    <w:rsid w:val="004700F9"/>
    <w:rsid w:val="00473E44"/>
    <w:rsid w:val="00485542"/>
    <w:rsid w:val="0048786C"/>
    <w:rsid w:val="004A0D40"/>
    <w:rsid w:val="004B2EE8"/>
    <w:rsid w:val="004B6F4F"/>
    <w:rsid w:val="004C59EA"/>
    <w:rsid w:val="004D6576"/>
    <w:rsid w:val="005158A0"/>
    <w:rsid w:val="00521C41"/>
    <w:rsid w:val="0052620A"/>
    <w:rsid w:val="00526E5A"/>
    <w:rsid w:val="005360A3"/>
    <w:rsid w:val="005376E0"/>
    <w:rsid w:val="0054106A"/>
    <w:rsid w:val="00545D00"/>
    <w:rsid w:val="00556B9E"/>
    <w:rsid w:val="005606BC"/>
    <w:rsid w:val="00563AC6"/>
    <w:rsid w:val="005743EC"/>
    <w:rsid w:val="00576A3B"/>
    <w:rsid w:val="00582C9E"/>
    <w:rsid w:val="005928AD"/>
    <w:rsid w:val="005A216E"/>
    <w:rsid w:val="005A4206"/>
    <w:rsid w:val="005C1202"/>
    <w:rsid w:val="005C5D22"/>
    <w:rsid w:val="005D348B"/>
    <w:rsid w:val="005F0733"/>
    <w:rsid w:val="006018B9"/>
    <w:rsid w:val="006127A3"/>
    <w:rsid w:val="00614FAD"/>
    <w:rsid w:val="006168D5"/>
    <w:rsid w:val="0061702B"/>
    <w:rsid w:val="00632EE0"/>
    <w:rsid w:val="0063701D"/>
    <w:rsid w:val="00637E23"/>
    <w:rsid w:val="00645253"/>
    <w:rsid w:val="006601F2"/>
    <w:rsid w:val="00676AF5"/>
    <w:rsid w:val="006903D1"/>
    <w:rsid w:val="006A63AB"/>
    <w:rsid w:val="006B1CC9"/>
    <w:rsid w:val="006B4D36"/>
    <w:rsid w:val="006B69CE"/>
    <w:rsid w:val="006C0EC9"/>
    <w:rsid w:val="006E43F8"/>
    <w:rsid w:val="006F2D6B"/>
    <w:rsid w:val="007076C5"/>
    <w:rsid w:val="00711131"/>
    <w:rsid w:val="00742591"/>
    <w:rsid w:val="00747776"/>
    <w:rsid w:val="00747F4E"/>
    <w:rsid w:val="0077014A"/>
    <w:rsid w:val="00770F95"/>
    <w:rsid w:val="0077700C"/>
    <w:rsid w:val="007A5725"/>
    <w:rsid w:val="007C09E4"/>
    <w:rsid w:val="007D437F"/>
    <w:rsid w:val="007E791A"/>
    <w:rsid w:val="008018E1"/>
    <w:rsid w:val="00805304"/>
    <w:rsid w:val="008154AE"/>
    <w:rsid w:val="0082447D"/>
    <w:rsid w:val="008419E2"/>
    <w:rsid w:val="00844D3E"/>
    <w:rsid w:val="008519AC"/>
    <w:rsid w:val="00855201"/>
    <w:rsid w:val="008622EA"/>
    <w:rsid w:val="008720B9"/>
    <w:rsid w:val="00872126"/>
    <w:rsid w:val="008A6931"/>
    <w:rsid w:val="008B12D9"/>
    <w:rsid w:val="008B57A2"/>
    <w:rsid w:val="008B6536"/>
    <w:rsid w:val="008B69BE"/>
    <w:rsid w:val="008D5966"/>
    <w:rsid w:val="008E053B"/>
    <w:rsid w:val="008F0346"/>
    <w:rsid w:val="008F0B57"/>
    <w:rsid w:val="008F1EBE"/>
    <w:rsid w:val="008F6819"/>
    <w:rsid w:val="0092100B"/>
    <w:rsid w:val="00946FE8"/>
    <w:rsid w:val="0094719F"/>
    <w:rsid w:val="00950033"/>
    <w:rsid w:val="0097299F"/>
    <w:rsid w:val="00984F1D"/>
    <w:rsid w:val="00987604"/>
    <w:rsid w:val="009953B2"/>
    <w:rsid w:val="009A1F33"/>
    <w:rsid w:val="009B3E38"/>
    <w:rsid w:val="009C0624"/>
    <w:rsid w:val="00A02687"/>
    <w:rsid w:val="00A11107"/>
    <w:rsid w:val="00A145A5"/>
    <w:rsid w:val="00A16550"/>
    <w:rsid w:val="00A22AE7"/>
    <w:rsid w:val="00A24E73"/>
    <w:rsid w:val="00A269AD"/>
    <w:rsid w:val="00A5005D"/>
    <w:rsid w:val="00A52FE0"/>
    <w:rsid w:val="00A57755"/>
    <w:rsid w:val="00AA030A"/>
    <w:rsid w:val="00AA2DEF"/>
    <w:rsid w:val="00AA3B9B"/>
    <w:rsid w:val="00AA66D8"/>
    <w:rsid w:val="00AB5E90"/>
    <w:rsid w:val="00AC4CBB"/>
    <w:rsid w:val="00AC6913"/>
    <w:rsid w:val="00AD588D"/>
    <w:rsid w:val="00B03F9B"/>
    <w:rsid w:val="00B16BCB"/>
    <w:rsid w:val="00B716E1"/>
    <w:rsid w:val="00B87F94"/>
    <w:rsid w:val="00BA54FD"/>
    <w:rsid w:val="00BB5756"/>
    <w:rsid w:val="00BB7EEE"/>
    <w:rsid w:val="00BC2037"/>
    <w:rsid w:val="00BD3FF6"/>
    <w:rsid w:val="00BE360E"/>
    <w:rsid w:val="00C12B1C"/>
    <w:rsid w:val="00C3210C"/>
    <w:rsid w:val="00C50320"/>
    <w:rsid w:val="00C604BC"/>
    <w:rsid w:val="00C66402"/>
    <w:rsid w:val="00C843DA"/>
    <w:rsid w:val="00C90EA1"/>
    <w:rsid w:val="00CB178D"/>
    <w:rsid w:val="00CC1A37"/>
    <w:rsid w:val="00CD131B"/>
    <w:rsid w:val="00CD16DF"/>
    <w:rsid w:val="00CF4D7A"/>
    <w:rsid w:val="00CF531B"/>
    <w:rsid w:val="00D12106"/>
    <w:rsid w:val="00D17041"/>
    <w:rsid w:val="00D23307"/>
    <w:rsid w:val="00D25AC6"/>
    <w:rsid w:val="00D34382"/>
    <w:rsid w:val="00D366E4"/>
    <w:rsid w:val="00D436E3"/>
    <w:rsid w:val="00D70F14"/>
    <w:rsid w:val="00D72DE1"/>
    <w:rsid w:val="00D85205"/>
    <w:rsid w:val="00DA3A3E"/>
    <w:rsid w:val="00DB5110"/>
    <w:rsid w:val="00DB6CB3"/>
    <w:rsid w:val="00DC280E"/>
    <w:rsid w:val="00DC4B5E"/>
    <w:rsid w:val="00DD63BD"/>
    <w:rsid w:val="00DD780F"/>
    <w:rsid w:val="00DF5BC4"/>
    <w:rsid w:val="00E05F70"/>
    <w:rsid w:val="00E158CF"/>
    <w:rsid w:val="00E17585"/>
    <w:rsid w:val="00E17EB4"/>
    <w:rsid w:val="00E17F07"/>
    <w:rsid w:val="00E27E26"/>
    <w:rsid w:val="00E33169"/>
    <w:rsid w:val="00E3766A"/>
    <w:rsid w:val="00E563B7"/>
    <w:rsid w:val="00E867A3"/>
    <w:rsid w:val="00E91618"/>
    <w:rsid w:val="00EC572D"/>
    <w:rsid w:val="00EF0D89"/>
    <w:rsid w:val="00EF0DEC"/>
    <w:rsid w:val="00EF2488"/>
    <w:rsid w:val="00EF5060"/>
    <w:rsid w:val="00F07C7A"/>
    <w:rsid w:val="00F82DBF"/>
    <w:rsid w:val="00F87A0B"/>
    <w:rsid w:val="00F929DF"/>
    <w:rsid w:val="00F95178"/>
    <w:rsid w:val="00FB2362"/>
    <w:rsid w:val="00FB2E59"/>
    <w:rsid w:val="00FC4993"/>
    <w:rsid w:val="00FD60FC"/>
    <w:rsid w:val="00FF18EA"/>
    <w:rsid w:val="00FF67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A4354C"/>
  <w15:docId w15:val="{7E794B1F-581E-4BB7-A04D-2EEF6A3C7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280E"/>
    <w:pPr>
      <w:spacing w:after="0" w:line="240" w:lineRule="auto"/>
      <w:jc w:val="both"/>
    </w:pPr>
    <w:rPr>
      <w:rFonts w:ascii="Arial" w:eastAsia="Times New Roman" w:hAnsi="Arial" w:cs="Arial"/>
      <w:sz w:val="20"/>
      <w:szCs w:val="20"/>
      <w:lang w:eastAsia="fr-FR"/>
    </w:rPr>
  </w:style>
  <w:style w:type="paragraph" w:styleId="Titre1">
    <w:name w:val="heading 1"/>
    <w:basedOn w:val="Normal"/>
    <w:next w:val="Normal"/>
    <w:link w:val="Titre1Car"/>
    <w:qFormat/>
    <w:rsid w:val="00A16550"/>
    <w:pPr>
      <w:keepNext/>
      <w:keepLines/>
      <w:numPr>
        <w:numId w:val="2"/>
      </w:numPr>
      <w:pBdr>
        <w:bottom w:val="single" w:sz="4" w:space="1" w:color="7030A0"/>
      </w:pBdr>
      <w:spacing w:before="240" w:after="100" w:afterAutospacing="1"/>
      <w:outlineLvl w:val="0"/>
    </w:pPr>
    <w:rPr>
      <w:rFonts w:eastAsiaTheme="majorEastAsia"/>
      <w:b/>
      <w:bCs/>
      <w:color w:val="7030A0"/>
      <w:szCs w:val="28"/>
    </w:rPr>
  </w:style>
  <w:style w:type="paragraph" w:styleId="Titre2">
    <w:name w:val="heading 2"/>
    <w:aliases w:val="paragraphe,heading 2,Contrat 2,Ctt,niveau 2,Titre 2 ,H2,Fonctionnalité,Titre 21,t2.T2"/>
    <w:basedOn w:val="Normal"/>
    <w:next w:val="Normal"/>
    <w:link w:val="Titre2Car"/>
    <w:unhideWhenUsed/>
    <w:qFormat/>
    <w:rsid w:val="00A16550"/>
    <w:pPr>
      <w:keepNext/>
      <w:keepLines/>
      <w:numPr>
        <w:ilvl w:val="1"/>
        <w:numId w:val="2"/>
      </w:numPr>
      <w:spacing w:before="200" w:after="120"/>
      <w:outlineLvl w:val="1"/>
    </w:pPr>
    <w:rPr>
      <w:rFonts w:eastAsiaTheme="majorEastAsia"/>
      <w:b/>
      <w:bCs/>
      <w:color w:val="7030A0"/>
      <w:szCs w:val="26"/>
    </w:rPr>
  </w:style>
  <w:style w:type="paragraph" w:styleId="Titre3">
    <w:name w:val="heading 3"/>
    <w:basedOn w:val="Normal"/>
    <w:next w:val="Normal"/>
    <w:link w:val="Titre3Car"/>
    <w:unhideWhenUsed/>
    <w:qFormat/>
    <w:rsid w:val="00A16550"/>
    <w:pPr>
      <w:keepNext/>
      <w:keepLines/>
      <w:numPr>
        <w:ilvl w:val="2"/>
        <w:numId w:val="2"/>
      </w:numPr>
      <w:spacing w:before="200"/>
      <w:outlineLvl w:val="2"/>
    </w:pPr>
    <w:rPr>
      <w:rFonts w:eastAsiaTheme="majorEastAsia"/>
      <w:bCs/>
      <w:color w:val="7030A0"/>
      <w:u w:val="single"/>
    </w:rPr>
  </w:style>
  <w:style w:type="paragraph" w:styleId="Titre4">
    <w:name w:val="heading 4"/>
    <w:basedOn w:val="Normal"/>
    <w:next w:val="Normal"/>
    <w:link w:val="Titre4Car"/>
    <w:unhideWhenUsed/>
    <w:qFormat/>
    <w:rsid w:val="00A16550"/>
    <w:pPr>
      <w:keepNext/>
      <w:keepLines/>
      <w:numPr>
        <w:ilvl w:val="3"/>
        <w:numId w:val="2"/>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A16550"/>
    <w:pPr>
      <w:keepNext/>
      <w:keepLines/>
      <w:numPr>
        <w:ilvl w:val="4"/>
        <w:numId w:val="2"/>
      </w:numPr>
      <w:spacing w:before="200"/>
      <w:outlineLvl w:val="4"/>
    </w:pPr>
    <w:rPr>
      <w:rFonts w:asciiTheme="majorHAnsi" w:eastAsiaTheme="majorEastAsia" w:hAnsiTheme="majorHAnsi" w:cstheme="majorBidi"/>
      <w:color w:val="243F60" w:themeColor="accent1" w:themeShade="7F"/>
      <w:sz w:val="22"/>
      <w:szCs w:val="22"/>
    </w:rPr>
  </w:style>
  <w:style w:type="paragraph" w:styleId="Titre6">
    <w:name w:val="heading 6"/>
    <w:basedOn w:val="Normal"/>
    <w:next w:val="Normal"/>
    <w:link w:val="Titre6Car"/>
    <w:unhideWhenUsed/>
    <w:qFormat/>
    <w:rsid w:val="00A16550"/>
    <w:pPr>
      <w:keepNext/>
      <w:keepLines/>
      <w:numPr>
        <w:ilvl w:val="5"/>
        <w:numId w:val="2"/>
      </w:numPr>
      <w:spacing w:before="200"/>
      <w:outlineLvl w:val="5"/>
    </w:pPr>
    <w:rPr>
      <w:rFonts w:asciiTheme="majorHAnsi" w:eastAsiaTheme="majorEastAsia" w:hAnsiTheme="majorHAnsi" w:cstheme="majorBidi"/>
      <w:i/>
      <w:iCs/>
      <w:color w:val="243F60" w:themeColor="accent1" w:themeShade="7F"/>
      <w:sz w:val="22"/>
      <w:szCs w:val="22"/>
    </w:rPr>
  </w:style>
  <w:style w:type="paragraph" w:styleId="Titre7">
    <w:name w:val="heading 7"/>
    <w:basedOn w:val="Normal"/>
    <w:next w:val="Normal"/>
    <w:link w:val="Titre7Car"/>
    <w:unhideWhenUsed/>
    <w:qFormat/>
    <w:rsid w:val="00A16550"/>
    <w:pPr>
      <w:keepNext/>
      <w:keepLines/>
      <w:numPr>
        <w:ilvl w:val="6"/>
        <w:numId w:val="2"/>
      </w:numPr>
      <w:spacing w:before="200"/>
      <w:outlineLvl w:val="6"/>
    </w:pPr>
    <w:rPr>
      <w:rFonts w:asciiTheme="majorHAnsi" w:eastAsiaTheme="majorEastAsia" w:hAnsiTheme="majorHAnsi" w:cstheme="majorBidi"/>
      <w:i/>
      <w:iCs/>
      <w:color w:val="404040" w:themeColor="text1" w:themeTint="BF"/>
      <w:sz w:val="22"/>
      <w:szCs w:val="22"/>
    </w:rPr>
  </w:style>
  <w:style w:type="paragraph" w:styleId="Titre8">
    <w:name w:val="heading 8"/>
    <w:basedOn w:val="Normal"/>
    <w:next w:val="Normal"/>
    <w:link w:val="Titre8Car"/>
    <w:unhideWhenUsed/>
    <w:qFormat/>
    <w:rsid w:val="00A16550"/>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16550"/>
    <w:rPr>
      <w:rFonts w:ascii="Arial" w:eastAsiaTheme="majorEastAsia" w:hAnsi="Arial" w:cs="Arial"/>
      <w:b/>
      <w:bCs/>
      <w:color w:val="7030A0"/>
      <w:sz w:val="20"/>
      <w:szCs w:val="28"/>
      <w:lang w:eastAsia="fr-FR"/>
    </w:rPr>
  </w:style>
  <w:style w:type="character" w:customStyle="1" w:styleId="Titre2Car">
    <w:name w:val="Titre 2 Car"/>
    <w:aliases w:val="paragraphe Car,heading 2 Car,Contrat 2 Car,Ctt Car,niveau 2 Car,Titre 2  Car,H2 Car,Fonctionnalité Car,Titre 21 Car,t2.T2 Car"/>
    <w:basedOn w:val="Policepardfaut"/>
    <w:link w:val="Titre2"/>
    <w:rsid w:val="00A16550"/>
    <w:rPr>
      <w:rFonts w:ascii="Arial" w:eastAsiaTheme="majorEastAsia" w:hAnsi="Arial" w:cs="Arial"/>
      <w:b/>
      <w:bCs/>
      <w:color w:val="7030A0"/>
      <w:sz w:val="20"/>
      <w:szCs w:val="26"/>
      <w:lang w:eastAsia="fr-FR"/>
    </w:rPr>
  </w:style>
  <w:style w:type="character" w:customStyle="1" w:styleId="Titre3Car">
    <w:name w:val="Titre 3 Car"/>
    <w:basedOn w:val="Policepardfaut"/>
    <w:link w:val="Titre3"/>
    <w:rsid w:val="00A16550"/>
    <w:rPr>
      <w:rFonts w:ascii="Arial" w:eastAsiaTheme="majorEastAsia" w:hAnsi="Arial" w:cs="Arial"/>
      <w:bCs/>
      <w:color w:val="7030A0"/>
      <w:sz w:val="20"/>
      <w:szCs w:val="20"/>
      <w:u w:val="single"/>
      <w:lang w:eastAsia="fr-FR"/>
    </w:rPr>
  </w:style>
  <w:style w:type="character" w:customStyle="1" w:styleId="Titre4Car">
    <w:name w:val="Titre 4 Car"/>
    <w:basedOn w:val="Policepardfaut"/>
    <w:link w:val="Titre4"/>
    <w:rsid w:val="00A16550"/>
    <w:rPr>
      <w:rFonts w:ascii="Arial" w:eastAsiaTheme="majorEastAsia" w:hAnsi="Arial" w:cs="Arial"/>
      <w:bCs/>
      <w:iCs/>
      <w:color w:val="7030A0"/>
      <w:sz w:val="20"/>
      <w:szCs w:val="20"/>
      <w:lang w:eastAsia="fr-FR"/>
    </w:rPr>
  </w:style>
  <w:style w:type="character" w:customStyle="1" w:styleId="Titre5Car">
    <w:name w:val="Titre 5 Car"/>
    <w:basedOn w:val="Policepardfaut"/>
    <w:link w:val="Titre5"/>
    <w:rsid w:val="00A16550"/>
    <w:rPr>
      <w:rFonts w:asciiTheme="majorHAnsi" w:eastAsiaTheme="majorEastAsia" w:hAnsiTheme="majorHAnsi" w:cstheme="majorBidi"/>
      <w:color w:val="243F60" w:themeColor="accent1" w:themeShade="7F"/>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 w:val="20"/>
      <w:szCs w:val="20"/>
      <w:lang w:eastAsia="fr-FR"/>
    </w:rPr>
  </w:style>
  <w:style w:type="paragraph" w:styleId="Paragraphedeliste">
    <w:name w:val="List Paragraph"/>
    <w:aliases w:val="CCAP next,Liste à puce,Level 1 Puce,EDF_Paragraphe,lp1,Bullet List,FooterText,numbered,Use Case List Paragraph,Liste à puce - Normal,Paragraphe 3,TP Liste"/>
    <w:basedOn w:val="Normal"/>
    <w:link w:val="ParagraphedelisteCar"/>
    <w:uiPriority w:val="34"/>
    <w:qFormat/>
    <w:rsid w:val="00A16550"/>
    <w:pPr>
      <w:ind w:left="720"/>
      <w:contextualSpacing/>
    </w:pPr>
  </w:style>
  <w:style w:type="paragraph" w:styleId="Corpsdetexte">
    <w:name w:val="Body Text"/>
    <w:basedOn w:val="Normal"/>
    <w:link w:val="CorpsdetexteCar"/>
    <w:rsid w:val="00DC280E"/>
    <w:rPr>
      <w:b/>
      <w:u w:val="single"/>
    </w:rPr>
  </w:style>
  <w:style w:type="character" w:customStyle="1" w:styleId="CorpsdetexteCar">
    <w:name w:val="Corps de texte Car"/>
    <w:basedOn w:val="Policepardfaut"/>
    <w:link w:val="Corpsdetexte"/>
    <w:rsid w:val="00DC280E"/>
    <w:rPr>
      <w:rFonts w:ascii="Plantin MT Light" w:eastAsia="Times New Roman" w:hAnsi="Plantin MT Light" w:cs="Times New Roman"/>
      <w:b/>
      <w:szCs w:val="20"/>
      <w:u w:val="single"/>
      <w:lang w:eastAsia="fr-FR"/>
    </w:rPr>
  </w:style>
  <w:style w:type="paragraph" w:styleId="Corpsdetexte2">
    <w:name w:val="Body Text 2"/>
    <w:basedOn w:val="Normal"/>
    <w:link w:val="Corpsdetexte2Car"/>
    <w:rsid w:val="00DC280E"/>
    <w:pPr>
      <w:spacing w:line="360" w:lineRule="auto"/>
      <w:jc w:val="left"/>
    </w:pPr>
    <w:rPr>
      <w:rFonts w:ascii="Times New Roman" w:hAnsi="Times New Roman"/>
    </w:rPr>
  </w:style>
  <w:style w:type="character" w:customStyle="1" w:styleId="Corpsdetexte2Car">
    <w:name w:val="Corps de texte 2 Car"/>
    <w:basedOn w:val="Policepardfaut"/>
    <w:link w:val="Corpsdetexte2"/>
    <w:rsid w:val="00DC280E"/>
    <w:rPr>
      <w:rFonts w:ascii="Times New Roman" w:eastAsia="Times New Roman" w:hAnsi="Times New Roman" w:cs="Times New Roman"/>
      <w:szCs w:val="20"/>
      <w:lang w:eastAsia="fr-FR"/>
    </w:rPr>
  </w:style>
  <w:style w:type="paragraph" w:styleId="Corpsdetexte3">
    <w:name w:val="Body Text 3"/>
    <w:basedOn w:val="Normal"/>
    <w:link w:val="Corpsdetexte3Car"/>
    <w:rsid w:val="00DC280E"/>
    <w:rPr>
      <w:i/>
    </w:rPr>
  </w:style>
  <w:style w:type="character" w:customStyle="1" w:styleId="Corpsdetexte3Car">
    <w:name w:val="Corps de texte 3 Car"/>
    <w:basedOn w:val="Policepardfaut"/>
    <w:link w:val="Corpsdetexte3"/>
    <w:rsid w:val="00DC280E"/>
    <w:rPr>
      <w:rFonts w:ascii="Plantin MT Light" w:eastAsia="Times New Roman" w:hAnsi="Plantin MT Light" w:cs="Times New Roman"/>
      <w:i/>
      <w:szCs w:val="20"/>
      <w:lang w:eastAsia="fr-FR"/>
    </w:rPr>
  </w:style>
  <w:style w:type="paragraph" w:styleId="Pieddepage">
    <w:name w:val="footer"/>
    <w:basedOn w:val="Normal"/>
    <w:link w:val="PieddepageCar"/>
    <w:rsid w:val="00DC280E"/>
    <w:pPr>
      <w:tabs>
        <w:tab w:val="center" w:pos="4536"/>
        <w:tab w:val="right" w:pos="9072"/>
      </w:tabs>
    </w:pPr>
  </w:style>
  <w:style w:type="character" w:customStyle="1" w:styleId="PieddepageCar">
    <w:name w:val="Pied de page Car"/>
    <w:basedOn w:val="Policepardfaut"/>
    <w:link w:val="Pieddepage"/>
    <w:rsid w:val="00DC280E"/>
    <w:rPr>
      <w:rFonts w:ascii="Plantin MT Light" w:eastAsia="Times New Roman" w:hAnsi="Plantin MT Light" w:cs="Times New Roman"/>
      <w:szCs w:val="20"/>
      <w:lang w:eastAsia="fr-FR"/>
    </w:rPr>
  </w:style>
  <w:style w:type="character" w:styleId="Numrodepage">
    <w:name w:val="page number"/>
    <w:basedOn w:val="Policepardfaut"/>
    <w:rsid w:val="00DC280E"/>
  </w:style>
  <w:style w:type="paragraph" w:styleId="En-tte">
    <w:name w:val="header"/>
    <w:basedOn w:val="Normal"/>
    <w:link w:val="En-tteCar"/>
    <w:uiPriority w:val="99"/>
    <w:rsid w:val="00DC280E"/>
    <w:pPr>
      <w:tabs>
        <w:tab w:val="center" w:pos="4536"/>
        <w:tab w:val="right" w:pos="9072"/>
      </w:tabs>
    </w:pPr>
  </w:style>
  <w:style w:type="character" w:customStyle="1" w:styleId="En-tteCar">
    <w:name w:val="En-tête Car"/>
    <w:basedOn w:val="Policepardfaut"/>
    <w:link w:val="En-tte"/>
    <w:uiPriority w:val="99"/>
    <w:rsid w:val="00DC280E"/>
    <w:rPr>
      <w:rFonts w:ascii="Plantin MT Light" w:eastAsia="Times New Roman" w:hAnsi="Plantin MT Light" w:cs="Times New Roman"/>
      <w:szCs w:val="20"/>
      <w:lang w:eastAsia="fr-FR"/>
    </w:rPr>
  </w:style>
  <w:style w:type="paragraph" w:styleId="TM1">
    <w:name w:val="toc 1"/>
    <w:basedOn w:val="Normal"/>
    <w:next w:val="Normal"/>
    <w:autoRedefine/>
    <w:uiPriority w:val="39"/>
    <w:rsid w:val="00DC280E"/>
    <w:pPr>
      <w:spacing w:before="120" w:after="120"/>
      <w:jc w:val="left"/>
    </w:pPr>
    <w:rPr>
      <w:rFonts w:ascii="Times New Roman" w:hAnsi="Times New Roman"/>
      <w:b/>
      <w:caps/>
    </w:rPr>
  </w:style>
  <w:style w:type="paragraph" w:styleId="TM2">
    <w:name w:val="toc 2"/>
    <w:basedOn w:val="Normal"/>
    <w:next w:val="Normal"/>
    <w:autoRedefine/>
    <w:uiPriority w:val="39"/>
    <w:rsid w:val="00DC280E"/>
    <w:pPr>
      <w:ind w:left="220"/>
      <w:jc w:val="left"/>
    </w:pPr>
    <w:rPr>
      <w:rFonts w:ascii="Times New Roman" w:hAnsi="Times New Roman"/>
      <w:smallCaps/>
    </w:rPr>
  </w:style>
  <w:style w:type="paragraph" w:styleId="TM3">
    <w:name w:val="toc 3"/>
    <w:basedOn w:val="Normal"/>
    <w:next w:val="Normal"/>
    <w:autoRedefine/>
    <w:uiPriority w:val="39"/>
    <w:rsid w:val="00DC280E"/>
    <w:pPr>
      <w:ind w:left="440"/>
      <w:jc w:val="left"/>
    </w:pPr>
    <w:rPr>
      <w:rFonts w:ascii="Times New Roman" w:hAnsi="Times New Roman"/>
      <w:i/>
    </w:rPr>
  </w:style>
  <w:style w:type="paragraph" w:styleId="TM4">
    <w:name w:val="toc 4"/>
    <w:basedOn w:val="Normal"/>
    <w:next w:val="Normal"/>
    <w:autoRedefine/>
    <w:uiPriority w:val="39"/>
    <w:rsid w:val="00DC280E"/>
    <w:pPr>
      <w:ind w:left="660"/>
      <w:jc w:val="left"/>
    </w:pPr>
    <w:rPr>
      <w:rFonts w:ascii="Times New Roman" w:hAnsi="Times New Roman"/>
      <w:sz w:val="18"/>
    </w:rPr>
  </w:style>
  <w:style w:type="paragraph" w:styleId="TM5">
    <w:name w:val="toc 5"/>
    <w:basedOn w:val="Normal"/>
    <w:next w:val="Normal"/>
    <w:autoRedefine/>
    <w:uiPriority w:val="39"/>
    <w:rsid w:val="00DC280E"/>
    <w:pPr>
      <w:ind w:left="880"/>
      <w:jc w:val="left"/>
    </w:pPr>
    <w:rPr>
      <w:rFonts w:ascii="Times New Roman" w:hAnsi="Times New Roman"/>
      <w:sz w:val="18"/>
    </w:rPr>
  </w:style>
  <w:style w:type="paragraph" w:styleId="TM6">
    <w:name w:val="toc 6"/>
    <w:basedOn w:val="Normal"/>
    <w:next w:val="Normal"/>
    <w:autoRedefine/>
    <w:uiPriority w:val="39"/>
    <w:rsid w:val="00DC280E"/>
    <w:pPr>
      <w:ind w:left="1100"/>
      <w:jc w:val="left"/>
    </w:pPr>
    <w:rPr>
      <w:rFonts w:ascii="Times New Roman" w:hAnsi="Times New Roman"/>
      <w:sz w:val="18"/>
    </w:rPr>
  </w:style>
  <w:style w:type="paragraph" w:styleId="TM7">
    <w:name w:val="toc 7"/>
    <w:basedOn w:val="Normal"/>
    <w:next w:val="Normal"/>
    <w:autoRedefine/>
    <w:uiPriority w:val="39"/>
    <w:rsid w:val="00DC280E"/>
    <w:pPr>
      <w:ind w:left="1320"/>
      <w:jc w:val="left"/>
    </w:pPr>
    <w:rPr>
      <w:rFonts w:ascii="Times New Roman" w:hAnsi="Times New Roman"/>
      <w:sz w:val="18"/>
    </w:rPr>
  </w:style>
  <w:style w:type="paragraph" w:styleId="TM8">
    <w:name w:val="toc 8"/>
    <w:basedOn w:val="Normal"/>
    <w:next w:val="Normal"/>
    <w:autoRedefine/>
    <w:uiPriority w:val="39"/>
    <w:rsid w:val="00DC280E"/>
    <w:pPr>
      <w:ind w:left="1540"/>
      <w:jc w:val="left"/>
    </w:pPr>
    <w:rPr>
      <w:rFonts w:ascii="Times New Roman" w:hAnsi="Times New Roman"/>
      <w:sz w:val="18"/>
    </w:rPr>
  </w:style>
  <w:style w:type="paragraph" w:styleId="TM9">
    <w:name w:val="toc 9"/>
    <w:basedOn w:val="Normal"/>
    <w:next w:val="Normal"/>
    <w:autoRedefine/>
    <w:uiPriority w:val="39"/>
    <w:rsid w:val="00DC280E"/>
    <w:pPr>
      <w:ind w:left="1760"/>
      <w:jc w:val="left"/>
    </w:pPr>
    <w:rPr>
      <w:rFonts w:ascii="Times New Roman" w:hAnsi="Times New Roman"/>
      <w:sz w:val="18"/>
    </w:rPr>
  </w:style>
  <w:style w:type="paragraph" w:customStyle="1" w:styleId="Texte">
    <w:name w:val="Texte"/>
    <w:basedOn w:val="Normal"/>
    <w:rsid w:val="00DC280E"/>
    <w:pPr>
      <w:ind w:left="840" w:right="-860"/>
    </w:pPr>
    <w:rPr>
      <w:rFonts w:ascii="Palatino" w:hAnsi="Palatino"/>
    </w:rPr>
  </w:style>
  <w:style w:type="paragraph" w:customStyle="1" w:styleId="PARAGA0">
    <w:name w:val="PARAG. A 0"/>
    <w:basedOn w:val="Normal"/>
    <w:rsid w:val="00DC280E"/>
    <w:rPr>
      <w:rFonts w:ascii="Times" w:hAnsi="Times"/>
      <w:sz w:val="24"/>
    </w:rPr>
  </w:style>
  <w:style w:type="paragraph" w:styleId="Explorateurdedocuments">
    <w:name w:val="Document Map"/>
    <w:basedOn w:val="Normal"/>
    <w:link w:val="ExplorateurdedocumentsCar"/>
    <w:semiHidden/>
    <w:rsid w:val="00DC280E"/>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DC280E"/>
    <w:rPr>
      <w:rFonts w:ascii="Tahoma" w:eastAsia="Times New Roman" w:hAnsi="Tahoma" w:cs="Times New Roman"/>
      <w:szCs w:val="20"/>
      <w:shd w:val="clear" w:color="auto" w:fill="000080"/>
      <w:lang w:eastAsia="fr-FR"/>
    </w:rPr>
  </w:style>
  <w:style w:type="paragraph" w:styleId="Notedebasdepage">
    <w:name w:val="footnote text"/>
    <w:basedOn w:val="Normal"/>
    <w:link w:val="NotedebasdepageCar"/>
    <w:semiHidden/>
    <w:rsid w:val="00DC280E"/>
    <w:pPr>
      <w:ind w:left="840" w:right="-900"/>
    </w:pPr>
    <w:rPr>
      <w:rFonts w:ascii="Palatino" w:hAnsi="Palatino"/>
    </w:rPr>
  </w:style>
  <w:style w:type="character" w:customStyle="1" w:styleId="NotedebasdepageCar">
    <w:name w:val="Note de bas de page Car"/>
    <w:basedOn w:val="Policepardfaut"/>
    <w:link w:val="Notedebasdepage"/>
    <w:semiHidden/>
    <w:rsid w:val="00DC280E"/>
    <w:rPr>
      <w:rFonts w:ascii="Palatino" w:eastAsia="Times New Roman" w:hAnsi="Palatino" w:cs="Times New Roman"/>
      <w:sz w:val="20"/>
      <w:szCs w:val="20"/>
      <w:lang w:eastAsia="fr-FR"/>
    </w:rPr>
  </w:style>
  <w:style w:type="paragraph" w:styleId="Normalcentr">
    <w:name w:val="Block Text"/>
    <w:basedOn w:val="Normal"/>
    <w:rsid w:val="00DC280E"/>
    <w:pPr>
      <w:tabs>
        <w:tab w:val="center" w:pos="3260"/>
        <w:tab w:val="center" w:pos="4160"/>
      </w:tabs>
      <w:ind w:left="840" w:right="-900"/>
    </w:pPr>
    <w:rPr>
      <w:rFonts w:ascii="Palatino" w:hAnsi="Palatino"/>
    </w:rPr>
  </w:style>
  <w:style w:type="paragraph" w:customStyle="1" w:styleId="RETA0">
    <w:name w:val="RET. A 0"/>
    <w:aliases w:val="5,PARAG. A 1"/>
    <w:basedOn w:val="Normal"/>
    <w:rsid w:val="00DC280E"/>
    <w:pPr>
      <w:tabs>
        <w:tab w:val="left" w:pos="284"/>
      </w:tabs>
      <w:ind w:left="284" w:hanging="284"/>
    </w:pPr>
    <w:rPr>
      <w:rFonts w:ascii="Times" w:hAnsi="Times"/>
      <w:sz w:val="24"/>
    </w:rPr>
  </w:style>
  <w:style w:type="paragraph" w:customStyle="1" w:styleId="PARAGA2">
    <w:name w:val="PARAG. A 2"/>
    <w:aliases w:val="5 CM"/>
    <w:basedOn w:val="Normal"/>
    <w:rsid w:val="00DC280E"/>
    <w:pPr>
      <w:ind w:left="1418"/>
    </w:pPr>
    <w:rPr>
      <w:rFonts w:ascii="Helvetica" w:hAnsi="Helvetica"/>
      <w:sz w:val="24"/>
    </w:rPr>
  </w:style>
  <w:style w:type="paragraph" w:styleId="Retraitcorpsdetexte">
    <w:name w:val="Body Text Indent"/>
    <w:basedOn w:val="Normal"/>
    <w:link w:val="RetraitcorpsdetexteCar"/>
    <w:rsid w:val="00DC280E"/>
    <w:pPr>
      <w:spacing w:after="120"/>
      <w:ind w:left="283"/>
    </w:pPr>
  </w:style>
  <w:style w:type="character" w:customStyle="1" w:styleId="RetraitcorpsdetexteCar">
    <w:name w:val="Retrait corps de texte Car"/>
    <w:basedOn w:val="Policepardfaut"/>
    <w:link w:val="Retraitcorpsdetexte"/>
    <w:rsid w:val="00DC280E"/>
    <w:rPr>
      <w:rFonts w:ascii="Plantin MT Light" w:eastAsia="Times New Roman" w:hAnsi="Plantin MT Light" w:cs="Times New Roman"/>
      <w:szCs w:val="20"/>
      <w:lang w:eastAsia="fr-FR"/>
    </w:rPr>
  </w:style>
  <w:style w:type="paragraph" w:customStyle="1" w:styleId="RETA2">
    <w:name w:val="RET. A 2"/>
    <w:basedOn w:val="PARAGA0"/>
    <w:rsid w:val="00DC280E"/>
    <w:pPr>
      <w:tabs>
        <w:tab w:val="left" w:pos="1134"/>
      </w:tabs>
      <w:spacing w:line="360" w:lineRule="atLeast"/>
      <w:ind w:left="1134" w:hanging="284"/>
    </w:pPr>
    <w:rPr>
      <w:rFonts w:ascii="Helvetica" w:hAnsi="Helvetica"/>
      <w:sz w:val="20"/>
    </w:rPr>
  </w:style>
  <w:style w:type="paragraph" w:customStyle="1" w:styleId="PARAGA1CM">
    <w:name w:val="PARAG. A 1 CM"/>
    <w:basedOn w:val="Normal"/>
    <w:rsid w:val="00DC280E"/>
    <w:pPr>
      <w:ind w:left="567"/>
    </w:pPr>
    <w:rPr>
      <w:rFonts w:ascii="Helvetica" w:hAnsi="Helvetica"/>
      <w:sz w:val="24"/>
    </w:rPr>
  </w:style>
  <w:style w:type="character" w:styleId="Lienhypertexte">
    <w:name w:val="Hyperlink"/>
    <w:uiPriority w:val="99"/>
    <w:rsid w:val="00DC280E"/>
    <w:rPr>
      <w:color w:val="0000FF"/>
      <w:u w:val="single"/>
    </w:rPr>
  </w:style>
  <w:style w:type="paragraph" w:customStyle="1" w:styleId="Car1CarCarCharChar">
    <w:name w:val="Car1 Car Car Char Char"/>
    <w:basedOn w:val="Normal"/>
    <w:semiHidden/>
    <w:rsid w:val="00DC280E"/>
    <w:pPr>
      <w:spacing w:after="160" w:line="240" w:lineRule="exact"/>
      <w:ind w:left="1418"/>
      <w:jc w:val="left"/>
    </w:pPr>
    <w:rPr>
      <w:rFonts w:ascii="Verdana" w:hAnsi="Verdana"/>
      <w:lang w:val="en-US" w:eastAsia="en-US"/>
    </w:rPr>
  </w:style>
  <w:style w:type="paragraph" w:customStyle="1" w:styleId="Tabnormal">
    <w:name w:val="Tab normal"/>
    <w:basedOn w:val="Normal"/>
    <w:rsid w:val="00DC280E"/>
    <w:pPr>
      <w:spacing w:before="120"/>
    </w:pPr>
    <w:rPr>
      <w:rFonts w:ascii="Helvetica" w:hAnsi="Helvetica"/>
    </w:rPr>
  </w:style>
  <w:style w:type="paragraph" w:styleId="Listecontinue2">
    <w:name w:val="List Continue 2"/>
    <w:basedOn w:val="Normal"/>
    <w:rsid w:val="00DC280E"/>
    <w:pPr>
      <w:spacing w:before="100" w:after="120"/>
      <w:ind w:left="566"/>
      <w:jc w:val="left"/>
    </w:pPr>
    <w:rPr>
      <w:rFonts w:ascii="Times New Roman" w:hAnsi="Times New Roman"/>
      <w:sz w:val="24"/>
    </w:rPr>
  </w:style>
  <w:style w:type="paragraph" w:customStyle="1" w:styleId="Corpsdetexte21">
    <w:name w:val="Corps de texte 21"/>
    <w:basedOn w:val="Normal"/>
    <w:rsid w:val="00DC280E"/>
    <w:rPr>
      <w:rFonts w:ascii="Times New Roman" w:hAnsi="Times New Roman"/>
    </w:rPr>
  </w:style>
  <w:style w:type="character" w:customStyle="1" w:styleId="libcorres">
    <w:name w:val="lib_corres"/>
    <w:basedOn w:val="Policepardfaut"/>
    <w:rsid w:val="00DC280E"/>
  </w:style>
  <w:style w:type="character" w:styleId="Accentuation">
    <w:name w:val="Emphasis"/>
    <w:qFormat/>
    <w:rsid w:val="00DC280E"/>
    <w:rPr>
      <w:i/>
      <w:iCs/>
    </w:rPr>
  </w:style>
  <w:style w:type="paragraph" w:styleId="Textedebulles">
    <w:name w:val="Balloon Text"/>
    <w:basedOn w:val="Normal"/>
    <w:link w:val="TextedebullesCar"/>
    <w:rsid w:val="00DC280E"/>
    <w:rPr>
      <w:rFonts w:ascii="Tahoma" w:hAnsi="Tahoma" w:cs="Tahoma"/>
      <w:sz w:val="16"/>
      <w:szCs w:val="16"/>
    </w:rPr>
  </w:style>
  <w:style w:type="character" w:customStyle="1" w:styleId="TextedebullesCar">
    <w:name w:val="Texte de bulles Car"/>
    <w:basedOn w:val="Policepardfaut"/>
    <w:link w:val="Textedebulles"/>
    <w:rsid w:val="00DC280E"/>
    <w:rPr>
      <w:rFonts w:ascii="Tahoma" w:eastAsia="Times New Roman" w:hAnsi="Tahoma" w:cs="Tahoma"/>
      <w:sz w:val="16"/>
      <w:szCs w:val="16"/>
      <w:lang w:eastAsia="fr-FR"/>
    </w:rPr>
  </w:style>
  <w:style w:type="table" w:styleId="Grilledutableau">
    <w:name w:val="Table Grid"/>
    <w:basedOn w:val="TableauNormal"/>
    <w:uiPriority w:val="39"/>
    <w:rsid w:val="00DC28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C280E"/>
    <w:rPr>
      <w:sz w:val="16"/>
      <w:szCs w:val="16"/>
    </w:rPr>
  </w:style>
  <w:style w:type="paragraph" w:styleId="Commentaire">
    <w:name w:val="annotation text"/>
    <w:basedOn w:val="Normal"/>
    <w:link w:val="CommentaireCar"/>
    <w:uiPriority w:val="99"/>
    <w:unhideWhenUsed/>
    <w:rsid w:val="00DC280E"/>
  </w:style>
  <w:style w:type="character" w:customStyle="1" w:styleId="CommentaireCar">
    <w:name w:val="Commentaire Car"/>
    <w:basedOn w:val="Policepardfaut"/>
    <w:link w:val="Commentaire"/>
    <w:uiPriority w:val="99"/>
    <w:rsid w:val="00DC280E"/>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DC280E"/>
    <w:rPr>
      <w:b/>
      <w:bCs/>
    </w:rPr>
  </w:style>
  <w:style w:type="character" w:customStyle="1" w:styleId="ObjetducommentaireCar">
    <w:name w:val="Objet du commentaire Car"/>
    <w:basedOn w:val="CommentaireCar"/>
    <w:link w:val="Objetducommentaire"/>
    <w:uiPriority w:val="99"/>
    <w:semiHidden/>
    <w:rsid w:val="00DC280E"/>
    <w:rPr>
      <w:rFonts w:ascii="Arial" w:eastAsia="Times New Roman" w:hAnsi="Arial" w:cs="Arial"/>
      <w:b/>
      <w:bCs/>
      <w:sz w:val="20"/>
      <w:szCs w:val="20"/>
      <w:lang w:eastAsia="fr-FR"/>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P Liste Car"/>
    <w:basedOn w:val="Policepardfaut"/>
    <w:link w:val="Paragraphedeliste"/>
    <w:uiPriority w:val="34"/>
    <w:qFormat/>
    <w:rsid w:val="00DC280E"/>
    <w:rPr>
      <w:rFonts w:ascii="Arial" w:eastAsia="Times New Roman" w:hAnsi="Arial" w:cs="Arial"/>
      <w:sz w:val="20"/>
      <w:szCs w:val="20"/>
      <w:lang w:eastAsia="fr-FR"/>
    </w:rPr>
  </w:style>
  <w:style w:type="paragraph" w:styleId="Rvision">
    <w:name w:val="Revision"/>
    <w:hidden/>
    <w:uiPriority w:val="99"/>
    <w:semiHidden/>
    <w:rsid w:val="0023315D"/>
    <w:pPr>
      <w:spacing w:after="0" w:line="240" w:lineRule="auto"/>
    </w:pPr>
    <w:rPr>
      <w:rFonts w:ascii="Arial" w:eastAsia="Times New Roman" w:hAnsi="Arial" w:cs="Arial"/>
      <w:sz w:val="20"/>
      <w:szCs w:val="20"/>
      <w:lang w:eastAsia="fr-FR"/>
    </w:rPr>
  </w:style>
  <w:style w:type="table" w:styleId="Listeclaire-Accent4">
    <w:name w:val="Light List Accent 4"/>
    <w:basedOn w:val="TableauNormal"/>
    <w:uiPriority w:val="61"/>
    <w:rsid w:val="00C604B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Retraitcorpsdetexte2">
    <w:name w:val="Body Text Indent 2"/>
    <w:basedOn w:val="Normal"/>
    <w:link w:val="Retraitcorpsdetexte2Car"/>
    <w:uiPriority w:val="99"/>
    <w:semiHidden/>
    <w:unhideWhenUsed/>
    <w:rsid w:val="00A02687"/>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02687"/>
    <w:rPr>
      <w:rFonts w:ascii="Arial" w:eastAsia="Times New Roman" w:hAnsi="Arial" w:cs="Arial"/>
      <w:sz w:val="20"/>
      <w:szCs w:val="20"/>
      <w:lang w:eastAsia="fr-FR"/>
    </w:rPr>
  </w:style>
  <w:style w:type="paragraph" w:customStyle="1" w:styleId="Default">
    <w:name w:val="Default"/>
    <w:rsid w:val="00BE360E"/>
    <w:pPr>
      <w:autoSpaceDE w:val="0"/>
      <w:autoSpaceDN w:val="0"/>
      <w:adjustRightInd w:val="0"/>
      <w:spacing w:after="0" w:line="240" w:lineRule="auto"/>
    </w:pPr>
    <w:rPr>
      <w:rFonts w:ascii="Verdana" w:hAnsi="Verdana" w:cs="Verdana"/>
      <w:color w:val="000000"/>
      <w:sz w:val="24"/>
      <w:szCs w:val="24"/>
    </w:rPr>
  </w:style>
  <w:style w:type="paragraph" w:customStyle="1" w:styleId="ArticleTitre112pt">
    <w:name w:val="Article Titre 1 + 12 pt"/>
    <w:basedOn w:val="Titre1"/>
    <w:autoRedefine/>
    <w:rsid w:val="00F87A0B"/>
    <w:pPr>
      <w:keepLines w:val="0"/>
      <w:widowControl w:val="0"/>
      <w:numPr>
        <w:numId w:val="33"/>
      </w:numPr>
      <w:pBdr>
        <w:bottom w:val="none" w:sz="0" w:space="0" w:color="auto"/>
      </w:pBdr>
      <w:shd w:val="clear" w:color="auto" w:fill="E6E6E6"/>
      <w:spacing w:after="120" w:afterAutospacing="0"/>
      <w:jc w:val="left"/>
    </w:pPr>
    <w:rPr>
      <w:rFonts w:ascii="Times New Roman" w:eastAsia="Times New Roman" w:hAnsi="Times New Roman" w:cs="Times New Roman"/>
      <w:caps/>
      <w:color w:val="auto"/>
      <w:kern w:val="32"/>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231885">
      <w:bodyDiv w:val="1"/>
      <w:marLeft w:val="0"/>
      <w:marRight w:val="0"/>
      <w:marTop w:val="0"/>
      <w:marBottom w:val="0"/>
      <w:divBdr>
        <w:top w:val="none" w:sz="0" w:space="0" w:color="auto"/>
        <w:left w:val="none" w:sz="0" w:space="0" w:color="auto"/>
        <w:bottom w:val="none" w:sz="0" w:space="0" w:color="auto"/>
        <w:right w:val="none" w:sz="0" w:space="0" w:color="auto"/>
      </w:divBdr>
    </w:div>
    <w:div w:id="169222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d@b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6C5F1-95EB-4D34-94FC-0A4EA6CCC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9954</Words>
  <Characters>54750</Characters>
  <Application>Microsoft Office Word</Application>
  <DocSecurity>0</DocSecurity>
  <Lines>456</Lines>
  <Paragraphs>129</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64575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Jérémy MARTINS</cp:lastModifiedBy>
  <cp:revision>5</cp:revision>
  <cp:lastPrinted>2023-01-24T15:05:00Z</cp:lastPrinted>
  <dcterms:created xsi:type="dcterms:W3CDTF">2026-01-14T09:26:00Z</dcterms:created>
  <dcterms:modified xsi:type="dcterms:W3CDTF">2026-02-11T09:30:00Z</dcterms:modified>
</cp:coreProperties>
</file>